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F09B" w14:textId="77777777" w:rsidR="00D04746" w:rsidRPr="00A65AE0" w:rsidRDefault="00D04746" w:rsidP="00A65AE0">
      <w:pPr>
        <w:spacing w:after="0"/>
        <w:ind w:left="-567" w:right="-710"/>
        <w:rPr>
          <w:b/>
          <w:color w:val="FF0000"/>
        </w:rPr>
      </w:pPr>
    </w:p>
    <w:p w14:paraId="0DB75EFA" w14:textId="46E6EE63" w:rsidR="006661E6" w:rsidRPr="0070549F" w:rsidRDefault="006661E6" w:rsidP="00A65AE0">
      <w:pPr>
        <w:spacing w:after="0"/>
        <w:ind w:left="-567" w:right="-710" w:firstLine="0"/>
        <w:rPr>
          <w:b/>
          <w:color w:val="auto"/>
        </w:rPr>
      </w:pPr>
      <w:r w:rsidRPr="0070549F">
        <w:rPr>
          <w:b/>
          <w:color w:val="auto"/>
        </w:rPr>
        <w:t>PORTARIA</w:t>
      </w:r>
      <w:r w:rsidR="003F65C7" w:rsidRPr="0070549F">
        <w:rPr>
          <w:b/>
          <w:color w:val="auto"/>
        </w:rPr>
        <w:t xml:space="preserve"> </w:t>
      </w:r>
      <w:r w:rsidRPr="0070549F">
        <w:rPr>
          <w:b/>
          <w:color w:val="auto"/>
        </w:rPr>
        <w:t xml:space="preserve">Nº </w:t>
      </w:r>
      <w:r w:rsidR="0070549F" w:rsidRPr="0070549F">
        <w:rPr>
          <w:b/>
          <w:color w:val="auto"/>
        </w:rPr>
        <w:t>58</w:t>
      </w:r>
      <w:r w:rsidR="007A2895" w:rsidRPr="0070549F">
        <w:rPr>
          <w:b/>
          <w:color w:val="auto"/>
        </w:rPr>
        <w:t xml:space="preserve"> DE </w:t>
      </w:r>
      <w:r w:rsidR="00A65AE0" w:rsidRPr="0070549F">
        <w:rPr>
          <w:b/>
          <w:color w:val="auto"/>
        </w:rPr>
        <w:t>14</w:t>
      </w:r>
      <w:r w:rsidR="00C86E1D" w:rsidRPr="0070549F">
        <w:rPr>
          <w:b/>
          <w:color w:val="auto"/>
        </w:rPr>
        <w:t xml:space="preserve"> DE </w:t>
      </w:r>
      <w:r w:rsidR="00A65AE0" w:rsidRPr="0070549F">
        <w:rPr>
          <w:b/>
          <w:color w:val="auto"/>
        </w:rPr>
        <w:t>JULHO</w:t>
      </w:r>
      <w:r w:rsidR="00C86E1D" w:rsidRPr="0070549F">
        <w:rPr>
          <w:b/>
          <w:color w:val="auto"/>
        </w:rPr>
        <w:t xml:space="preserve"> DE 202</w:t>
      </w:r>
      <w:r w:rsidR="00A65AE0" w:rsidRPr="0070549F">
        <w:rPr>
          <w:b/>
          <w:color w:val="auto"/>
        </w:rPr>
        <w:t>5</w:t>
      </w:r>
      <w:r w:rsidRPr="0070549F">
        <w:rPr>
          <w:b/>
          <w:color w:val="auto"/>
        </w:rPr>
        <w:t>.</w:t>
      </w:r>
    </w:p>
    <w:p w14:paraId="4EC354A4" w14:textId="77777777" w:rsidR="007A2895" w:rsidRPr="00A65AE0" w:rsidRDefault="007A2895" w:rsidP="00A65AE0">
      <w:pPr>
        <w:spacing w:after="0"/>
        <w:ind w:left="-567" w:right="-710"/>
        <w:rPr>
          <w:b/>
          <w:color w:val="auto"/>
        </w:rPr>
      </w:pPr>
    </w:p>
    <w:p w14:paraId="3692FDC8" w14:textId="77777777" w:rsidR="006661E6" w:rsidRPr="00A65AE0" w:rsidRDefault="006661E6" w:rsidP="00A65AE0">
      <w:pPr>
        <w:pStyle w:val="Ttulo3"/>
        <w:spacing w:before="0"/>
        <w:ind w:left="-567" w:right="-710"/>
        <w:rPr>
          <w:rFonts w:ascii="Times New Roman" w:hAnsi="Times New Roman" w:cs="Times New Roman"/>
          <w:color w:val="000000" w:themeColor="text1"/>
        </w:rPr>
      </w:pPr>
    </w:p>
    <w:p w14:paraId="61E6ED04" w14:textId="56A4D2E4" w:rsidR="00C35B66" w:rsidRPr="00A65AE0" w:rsidRDefault="00C35B66" w:rsidP="00A65AE0">
      <w:pPr>
        <w:tabs>
          <w:tab w:val="left" w:pos="1719"/>
        </w:tabs>
        <w:ind w:left="-567" w:right="-710"/>
        <w:rPr>
          <w:b/>
          <w:color w:val="000000" w:themeColor="text1"/>
        </w:rPr>
      </w:pPr>
      <w:r w:rsidRPr="00A65AE0">
        <w:rPr>
          <w:b/>
          <w:color w:val="000000" w:themeColor="text1"/>
        </w:rPr>
        <w:t xml:space="preserve">DESPACHO </w:t>
      </w:r>
      <w:r w:rsidR="00BF67AC" w:rsidRPr="00A65AE0">
        <w:rPr>
          <w:b/>
          <w:color w:val="000000" w:themeColor="text1"/>
        </w:rPr>
        <w:t xml:space="preserve">RATIFICAÇÃO, </w:t>
      </w:r>
      <w:r w:rsidRPr="00A65AE0">
        <w:rPr>
          <w:b/>
          <w:color w:val="000000" w:themeColor="text1"/>
        </w:rPr>
        <w:t>HOMOLOGAÇÃO E ADJUDICAÇÃO</w:t>
      </w:r>
    </w:p>
    <w:p w14:paraId="0B63FD24" w14:textId="4736A3D4" w:rsidR="00E35125" w:rsidRPr="00A65AE0" w:rsidRDefault="00C35B66" w:rsidP="00A65AE0">
      <w:pPr>
        <w:spacing w:after="0"/>
        <w:ind w:left="-567" w:right="-710"/>
        <w:rPr>
          <w:b/>
          <w:bCs/>
          <w:color w:val="000000" w:themeColor="text1"/>
        </w:rPr>
      </w:pPr>
      <w:r w:rsidRPr="00A65AE0">
        <w:rPr>
          <w:b/>
          <w:color w:val="000000" w:themeColor="text1"/>
        </w:rPr>
        <w:t>Considerando</w:t>
      </w:r>
      <w:r w:rsidRPr="00A65AE0">
        <w:rPr>
          <w:color w:val="000000" w:themeColor="text1"/>
        </w:rPr>
        <w:t xml:space="preserve"> o teor do </w:t>
      </w:r>
      <w:r w:rsidR="00A91581" w:rsidRPr="00A65AE0">
        <w:rPr>
          <w:color w:val="000000" w:themeColor="text1"/>
        </w:rPr>
        <w:t>Termo de Justificativa de Inexigibilidade de Licitação</w:t>
      </w:r>
      <w:r w:rsidR="00E35125" w:rsidRPr="00A65AE0">
        <w:rPr>
          <w:color w:val="000000" w:themeColor="text1"/>
        </w:rPr>
        <w:t xml:space="preserve"> de que trata o </w:t>
      </w:r>
      <w:r w:rsidR="00E35125" w:rsidRPr="00A65AE0">
        <w:rPr>
          <w:b/>
          <w:bCs/>
          <w:color w:val="000000" w:themeColor="text1"/>
        </w:rPr>
        <w:t>PROCESSO Nº 002/2025 - DGLC/SEC/ADM/CMA, Inexigibilidade de Licitação Nº 001/2025 -DGLC/SEC/ADM/CMA, Ref. ao Processo Administrativo N° 027/2025 – SEC/ADM/CMA;</w:t>
      </w:r>
    </w:p>
    <w:p w14:paraId="217A6FB0" w14:textId="77777777" w:rsidR="00C35B66" w:rsidRPr="00A65AE0" w:rsidRDefault="00C35B66" w:rsidP="00A65AE0">
      <w:pPr>
        <w:tabs>
          <w:tab w:val="left" w:pos="1719"/>
        </w:tabs>
        <w:spacing w:after="0"/>
        <w:ind w:left="-567" w:right="-710"/>
        <w:rPr>
          <w:b/>
          <w:color w:val="000000" w:themeColor="text1"/>
        </w:rPr>
      </w:pPr>
      <w:r w:rsidRPr="00A65AE0">
        <w:rPr>
          <w:b/>
          <w:color w:val="000000" w:themeColor="text1"/>
        </w:rPr>
        <w:t>Considerand</w:t>
      </w:r>
      <w:r w:rsidRPr="00A65AE0">
        <w:rPr>
          <w:color w:val="000000" w:themeColor="text1"/>
        </w:rPr>
        <w:t>o que o presente Processo atingiu o objetivo almejado;</w:t>
      </w:r>
    </w:p>
    <w:p w14:paraId="4B85B849" w14:textId="5EEEC9CD" w:rsidR="001A7E2B" w:rsidRPr="00A65AE0" w:rsidRDefault="001A7E2B" w:rsidP="00A65AE0">
      <w:pPr>
        <w:tabs>
          <w:tab w:val="left" w:pos="1719"/>
        </w:tabs>
        <w:spacing w:after="0"/>
        <w:ind w:left="-567" w:right="-710"/>
        <w:rPr>
          <w:bCs/>
          <w:color w:val="auto"/>
        </w:rPr>
      </w:pPr>
      <w:r w:rsidRPr="00A65AE0">
        <w:rPr>
          <w:b/>
          <w:color w:val="000000" w:themeColor="text1"/>
        </w:rPr>
        <w:t xml:space="preserve">Considerando </w:t>
      </w:r>
      <w:r w:rsidRPr="00A65AE0">
        <w:rPr>
          <w:bCs/>
          <w:color w:val="000000" w:themeColor="text1"/>
        </w:rPr>
        <w:t xml:space="preserve">os pareceres favoráveis da </w:t>
      </w:r>
      <w:r w:rsidR="00E35125" w:rsidRPr="00A65AE0">
        <w:rPr>
          <w:bCs/>
          <w:color w:val="000000" w:themeColor="text1"/>
        </w:rPr>
        <w:t>Procuradoria</w:t>
      </w:r>
      <w:r w:rsidRPr="00A65AE0">
        <w:rPr>
          <w:bCs/>
          <w:color w:val="000000" w:themeColor="text1"/>
        </w:rPr>
        <w:t xml:space="preserve"> Jurídica N</w:t>
      </w:r>
      <w:r w:rsidRPr="00A65AE0">
        <w:rPr>
          <w:bCs/>
          <w:color w:val="auto"/>
        </w:rPr>
        <w:t>° 0</w:t>
      </w:r>
      <w:r w:rsidR="000A7220" w:rsidRPr="00A65AE0">
        <w:rPr>
          <w:bCs/>
          <w:color w:val="auto"/>
        </w:rPr>
        <w:t>1</w:t>
      </w:r>
      <w:r w:rsidR="00E35125" w:rsidRPr="00A65AE0">
        <w:rPr>
          <w:bCs/>
          <w:color w:val="auto"/>
        </w:rPr>
        <w:t>4</w:t>
      </w:r>
      <w:r w:rsidRPr="00A65AE0">
        <w:rPr>
          <w:bCs/>
          <w:color w:val="auto"/>
        </w:rPr>
        <w:t>/202</w:t>
      </w:r>
      <w:r w:rsidR="00E35125" w:rsidRPr="00A65AE0">
        <w:rPr>
          <w:bCs/>
          <w:color w:val="auto"/>
        </w:rPr>
        <w:t>5/PROC/JUR/CMA</w:t>
      </w:r>
      <w:r w:rsidRPr="00A65AE0">
        <w:rPr>
          <w:bCs/>
          <w:color w:val="auto"/>
        </w:rPr>
        <w:t xml:space="preserve"> e o Parecer N° 00</w:t>
      </w:r>
      <w:r w:rsidR="00E35125" w:rsidRPr="00A65AE0">
        <w:rPr>
          <w:bCs/>
          <w:color w:val="auto"/>
        </w:rPr>
        <w:t>3</w:t>
      </w:r>
      <w:r w:rsidRPr="00A65AE0">
        <w:rPr>
          <w:bCs/>
          <w:color w:val="auto"/>
        </w:rPr>
        <w:t>/202</w:t>
      </w:r>
      <w:r w:rsidR="00E35125" w:rsidRPr="00A65AE0">
        <w:rPr>
          <w:bCs/>
          <w:color w:val="auto"/>
        </w:rPr>
        <w:t>5</w:t>
      </w:r>
      <w:r w:rsidRPr="00A65AE0">
        <w:rPr>
          <w:bCs/>
          <w:color w:val="FF0000"/>
        </w:rPr>
        <w:t xml:space="preserve"> </w:t>
      </w:r>
      <w:r w:rsidRPr="00A65AE0">
        <w:rPr>
          <w:bCs/>
          <w:color w:val="auto"/>
        </w:rPr>
        <w:t>da Coordenadora de Controle Interno da Câmara Municipal</w:t>
      </w:r>
      <w:r w:rsidR="00E35125" w:rsidRPr="00A65AE0">
        <w:rPr>
          <w:bCs/>
          <w:color w:val="auto"/>
        </w:rPr>
        <w:t>, e em</w:t>
      </w:r>
      <w:r w:rsidRPr="00A65AE0">
        <w:rPr>
          <w:bCs/>
          <w:color w:val="auto"/>
        </w:rPr>
        <w:t xml:space="preserve"> ambos</w:t>
      </w:r>
      <w:r w:rsidR="00E35125" w:rsidRPr="00A65AE0">
        <w:rPr>
          <w:bCs/>
          <w:color w:val="auto"/>
        </w:rPr>
        <w:t xml:space="preserve"> se manifestam</w:t>
      </w:r>
      <w:r w:rsidRPr="00A65AE0">
        <w:rPr>
          <w:bCs/>
          <w:color w:val="auto"/>
        </w:rPr>
        <w:t xml:space="preserve"> favoráveis quanto a legalidade do certame recomenda</w:t>
      </w:r>
      <w:r w:rsidR="00E35125" w:rsidRPr="00A65AE0">
        <w:rPr>
          <w:bCs/>
          <w:color w:val="auto"/>
        </w:rPr>
        <w:t>ndo</w:t>
      </w:r>
      <w:r w:rsidRPr="00A65AE0">
        <w:rPr>
          <w:bCs/>
          <w:color w:val="auto"/>
        </w:rPr>
        <w:t xml:space="preserve"> </w:t>
      </w:r>
      <w:r w:rsidR="00E35125" w:rsidRPr="00A65AE0">
        <w:rPr>
          <w:bCs/>
          <w:color w:val="auto"/>
        </w:rPr>
        <w:t xml:space="preserve">ao prosseguimento para </w:t>
      </w:r>
      <w:r w:rsidRPr="00A65AE0">
        <w:rPr>
          <w:bCs/>
          <w:color w:val="auto"/>
        </w:rPr>
        <w:t xml:space="preserve">a Homologação e Adjudicação; e, </w:t>
      </w:r>
    </w:p>
    <w:p w14:paraId="47BE0DEF" w14:textId="729970D6" w:rsidR="00C35B66" w:rsidRPr="00A65AE0" w:rsidRDefault="00C35B66" w:rsidP="00A65AE0">
      <w:pPr>
        <w:tabs>
          <w:tab w:val="left" w:pos="1719"/>
        </w:tabs>
        <w:spacing w:after="0"/>
        <w:ind w:left="-567" w:right="-710"/>
        <w:rPr>
          <w:b/>
          <w:color w:val="000000" w:themeColor="text1"/>
        </w:rPr>
      </w:pPr>
      <w:r w:rsidRPr="00A65AE0">
        <w:rPr>
          <w:b/>
          <w:color w:val="000000" w:themeColor="text1"/>
        </w:rPr>
        <w:t>Considerando</w:t>
      </w:r>
      <w:r w:rsidRPr="00A65AE0">
        <w:rPr>
          <w:color w:val="000000" w:themeColor="text1"/>
        </w:rPr>
        <w:t xml:space="preserve"> que o processo tramitou dentro da legalidade exigida pela Lei Federal nº </w:t>
      </w:r>
      <w:r w:rsidR="00E35125" w:rsidRPr="00A65AE0">
        <w:rPr>
          <w:color w:val="000000" w:themeColor="text1"/>
        </w:rPr>
        <w:t xml:space="preserve">14.133/2021 e Regulamentações através das Resoluções </w:t>
      </w:r>
      <w:proofErr w:type="spellStart"/>
      <w:r w:rsidR="00E35125" w:rsidRPr="00A65AE0">
        <w:rPr>
          <w:color w:val="000000" w:themeColor="text1"/>
        </w:rPr>
        <w:t>Nºs</w:t>
      </w:r>
      <w:proofErr w:type="spellEnd"/>
      <w:r w:rsidR="00E35125" w:rsidRPr="00A65AE0">
        <w:rPr>
          <w:color w:val="000000" w:themeColor="text1"/>
        </w:rPr>
        <w:t xml:space="preserve"> 001 e 002/2024 – CMA</w:t>
      </w:r>
      <w:r w:rsidRPr="00A65AE0">
        <w:rPr>
          <w:color w:val="000000" w:themeColor="text1"/>
        </w:rPr>
        <w:t>.</w:t>
      </w:r>
    </w:p>
    <w:p w14:paraId="61295414" w14:textId="785B6ADC" w:rsidR="00C35B66" w:rsidRPr="00A65AE0" w:rsidRDefault="00A65AE0" w:rsidP="00A65AE0">
      <w:pPr>
        <w:tabs>
          <w:tab w:val="left" w:pos="1719"/>
        </w:tabs>
        <w:spacing w:after="0"/>
        <w:ind w:left="-567" w:right="-710"/>
        <w:rPr>
          <w:b/>
          <w:color w:val="000000" w:themeColor="text1"/>
        </w:rPr>
      </w:pPr>
      <w:r w:rsidRPr="00A65AE0">
        <w:rPr>
          <w:color w:val="000000" w:themeColor="text1"/>
        </w:rPr>
        <w:t>O</w:t>
      </w:r>
      <w:r w:rsidR="00C35B66" w:rsidRPr="00A65AE0">
        <w:rPr>
          <w:color w:val="000000" w:themeColor="text1"/>
        </w:rPr>
        <w:t xml:space="preserve"> Presidente da Câmara Municipal de Apuí/AM,</w:t>
      </w:r>
      <w:r w:rsidRPr="00A65AE0">
        <w:rPr>
          <w:color w:val="000000" w:themeColor="text1"/>
        </w:rPr>
        <w:t xml:space="preserve"> em exercício,</w:t>
      </w:r>
      <w:r w:rsidR="00C35B66" w:rsidRPr="00A65AE0">
        <w:rPr>
          <w:color w:val="000000" w:themeColor="text1"/>
        </w:rPr>
        <w:t xml:space="preserve"> usando das atribuições que lhe são conferidas pelo art. 23 do Regimento Interno da Câmara Municipal de Apuí/AM</w:t>
      </w:r>
      <w:r w:rsidR="008643F4">
        <w:rPr>
          <w:color w:val="000000" w:themeColor="text1"/>
        </w:rPr>
        <w:t>.</w:t>
      </w:r>
    </w:p>
    <w:p w14:paraId="59DAD4BA" w14:textId="77777777" w:rsidR="001F5FC8" w:rsidRPr="00A65AE0" w:rsidRDefault="001F5FC8" w:rsidP="00A65AE0">
      <w:pPr>
        <w:pStyle w:val="NormalWeb"/>
        <w:spacing w:before="0" w:beforeAutospacing="0" w:after="0" w:afterAutospacing="0" w:line="276" w:lineRule="auto"/>
        <w:ind w:left="-567" w:right="-710"/>
        <w:jc w:val="center"/>
        <w:rPr>
          <w:b/>
          <w:color w:val="000000" w:themeColor="text1"/>
        </w:rPr>
      </w:pPr>
    </w:p>
    <w:p w14:paraId="3B1FCB46" w14:textId="77777777" w:rsidR="006661E6" w:rsidRPr="00A65AE0" w:rsidRDefault="006661E6" w:rsidP="00A65AE0">
      <w:pPr>
        <w:pStyle w:val="NormalWeb"/>
        <w:spacing w:before="0" w:beforeAutospacing="0" w:after="0" w:afterAutospacing="0" w:line="276" w:lineRule="auto"/>
        <w:ind w:left="-567" w:right="-710"/>
        <w:jc w:val="center"/>
        <w:rPr>
          <w:b/>
          <w:color w:val="000000" w:themeColor="text1"/>
        </w:rPr>
      </w:pPr>
      <w:r w:rsidRPr="00A65AE0">
        <w:rPr>
          <w:b/>
          <w:color w:val="000000" w:themeColor="text1"/>
        </w:rPr>
        <w:t>RESOLVE:</w:t>
      </w:r>
    </w:p>
    <w:p w14:paraId="4DC5FEE4" w14:textId="77777777" w:rsidR="001F5FC8" w:rsidRPr="00A65AE0" w:rsidRDefault="001F5FC8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/>
          <w:bCs/>
          <w:color w:val="000000" w:themeColor="text1"/>
        </w:rPr>
      </w:pPr>
    </w:p>
    <w:p w14:paraId="5859C8A9" w14:textId="529E9C6C" w:rsidR="00E03020" w:rsidRPr="00A65AE0" w:rsidRDefault="00A65AE0" w:rsidP="00A65AE0">
      <w:pPr>
        <w:spacing w:after="0"/>
        <w:ind w:left="-567" w:right="-710"/>
        <w:rPr>
          <w:color w:val="000000" w:themeColor="text1"/>
        </w:rPr>
      </w:pPr>
      <w:r w:rsidRPr="00A65AE0">
        <w:rPr>
          <w:b/>
          <w:bCs/>
          <w:color w:val="000000" w:themeColor="text1"/>
        </w:rPr>
        <w:t>ART. 1º -</w:t>
      </w:r>
      <w:r w:rsidRPr="00A65AE0">
        <w:rPr>
          <w:b/>
          <w:color w:val="000000" w:themeColor="text1"/>
        </w:rPr>
        <w:t xml:space="preserve"> </w:t>
      </w:r>
      <w:r w:rsidR="00D86554" w:rsidRPr="00A65AE0">
        <w:rPr>
          <w:b/>
          <w:color w:val="000000" w:themeColor="text1"/>
        </w:rPr>
        <w:t xml:space="preserve">RATIFICAR E </w:t>
      </w:r>
      <w:r w:rsidR="003A427F" w:rsidRPr="00A65AE0">
        <w:rPr>
          <w:b/>
          <w:color w:val="000000" w:themeColor="text1"/>
        </w:rPr>
        <w:t>HOMOLOGAR</w:t>
      </w:r>
      <w:r w:rsidR="006661E6" w:rsidRPr="00A65AE0">
        <w:rPr>
          <w:b/>
          <w:color w:val="000000" w:themeColor="text1"/>
        </w:rPr>
        <w:t xml:space="preserve"> A DELIBERAÇÃO</w:t>
      </w:r>
      <w:r w:rsidR="00E35125" w:rsidRPr="00A65AE0">
        <w:rPr>
          <w:b/>
          <w:color w:val="000000" w:themeColor="text1"/>
        </w:rPr>
        <w:t xml:space="preserve"> da DIVISÃO DE GESTÃO DE LICITAÇÕES E CONTRATOS, </w:t>
      </w:r>
      <w:r w:rsidR="00E35125" w:rsidRPr="00065D85">
        <w:rPr>
          <w:bCs/>
          <w:color w:val="000000" w:themeColor="text1"/>
        </w:rPr>
        <w:t>o</w:t>
      </w:r>
      <w:r w:rsidR="00E35125" w:rsidRPr="00A65AE0">
        <w:rPr>
          <w:color w:val="000000" w:themeColor="text1"/>
        </w:rPr>
        <w:t xml:space="preserve"> teor do Termo de Justificativa de Inexigibilidade de Licitação</w:t>
      </w:r>
      <w:r w:rsidR="00E03020" w:rsidRPr="00A65AE0">
        <w:rPr>
          <w:color w:val="000000" w:themeColor="text1"/>
        </w:rPr>
        <w:t xml:space="preserve"> datado de 10/07/2025,</w:t>
      </w:r>
      <w:r w:rsidR="00E35125" w:rsidRPr="00A65AE0">
        <w:rPr>
          <w:color w:val="000000" w:themeColor="text1"/>
        </w:rPr>
        <w:t xml:space="preserve"> de que trata o </w:t>
      </w:r>
      <w:r w:rsidR="00E35125" w:rsidRPr="00A65AE0">
        <w:rPr>
          <w:b/>
          <w:bCs/>
          <w:color w:val="000000" w:themeColor="text1"/>
        </w:rPr>
        <w:t>PROCESSO Nº 002/2025 - DGLC/SEC/ADM/CMA, Inexigibilidade de Licitação Nº 001/2025 -DGLC/SEC/ADM/CMA, Ref. ao Processo Administrativo N° 027/2025 – SEC/ADM/CMA</w:t>
      </w:r>
      <w:r w:rsidR="00E03020" w:rsidRPr="00A65AE0">
        <w:rPr>
          <w:b/>
          <w:bCs/>
          <w:color w:val="000000" w:themeColor="text1"/>
        </w:rPr>
        <w:t xml:space="preserve">, cujo </w:t>
      </w:r>
      <w:r w:rsidR="00E03020" w:rsidRPr="00065D85">
        <w:rPr>
          <w:color w:val="000000" w:themeColor="text1"/>
        </w:rPr>
        <w:t>o</w:t>
      </w:r>
      <w:r w:rsidR="00E03020" w:rsidRPr="00A65AE0">
        <w:rPr>
          <w:b/>
          <w:bCs/>
          <w:color w:val="000000" w:themeColor="text1"/>
        </w:rPr>
        <w:t xml:space="preserve"> </w:t>
      </w:r>
      <w:r w:rsidR="00C35B66" w:rsidRPr="00A65AE0">
        <w:rPr>
          <w:color w:val="000000" w:themeColor="text1"/>
        </w:rPr>
        <w:t xml:space="preserve">objeto </w:t>
      </w:r>
      <w:r w:rsidR="00E03020" w:rsidRPr="00A65AE0">
        <w:rPr>
          <w:color w:val="000000" w:themeColor="text1"/>
        </w:rPr>
        <w:t>é</w:t>
      </w:r>
      <w:r w:rsidR="00C35B66" w:rsidRPr="00A65AE0">
        <w:rPr>
          <w:color w:val="000000" w:themeColor="text1"/>
        </w:rPr>
        <w:t xml:space="preserve"> a </w:t>
      </w:r>
      <w:r w:rsidR="00A91581" w:rsidRPr="00A65AE0">
        <w:rPr>
          <w:color w:val="000000" w:themeColor="text1"/>
        </w:rPr>
        <w:t xml:space="preserve">contratação de empresa especializada para fornecer software integrado de gestão tipo ERP, </w:t>
      </w:r>
      <w:r w:rsidR="00E03020" w:rsidRPr="00A65AE0">
        <w:rPr>
          <w:color w:val="000000" w:themeColor="text1"/>
        </w:rPr>
        <w:t>objeto é a c</w:t>
      </w:r>
      <w:r w:rsidR="00E03020" w:rsidRPr="00A65AE0">
        <w:rPr>
          <w:rFonts w:eastAsia="Arial"/>
          <w:color w:val="000000" w:themeColor="text1"/>
        </w:rPr>
        <w:t>ontratação de empresa especializada</w:t>
      </w:r>
      <w:r w:rsidR="00E03020" w:rsidRPr="00A65AE0">
        <w:rPr>
          <w:color w:val="000000" w:themeColor="text1"/>
        </w:rPr>
        <w:t>, para o fornecimento de serviços</w:t>
      </w:r>
      <w:r w:rsidRPr="00A65AE0">
        <w:rPr>
          <w:color w:val="000000" w:themeColor="text1"/>
        </w:rPr>
        <w:t>/produtos do tipo</w:t>
      </w:r>
      <w:r w:rsidR="00E03020" w:rsidRPr="00A65AE0">
        <w:rPr>
          <w:color w:val="000000" w:themeColor="text1"/>
        </w:rPr>
        <w:t xml:space="preserve"> de </w:t>
      </w:r>
      <w:bookmarkStart w:id="0" w:name="_Hlk132269363"/>
      <w:r w:rsidR="00E03020" w:rsidRPr="00A65AE0">
        <w:rPr>
          <w:color w:val="000000" w:themeColor="text1"/>
        </w:rPr>
        <w:t>licença de uso dos softwares integrados de gestão tipo ERP</w:t>
      </w:r>
      <w:bookmarkEnd w:id="0"/>
      <w:r w:rsidR="00E03020" w:rsidRPr="00A65AE0">
        <w:rPr>
          <w:color w:val="000000" w:themeColor="text1"/>
        </w:rPr>
        <w:t xml:space="preserve">, dos módulos: </w:t>
      </w:r>
    </w:p>
    <w:p w14:paraId="0773D1F1" w14:textId="77777777" w:rsidR="00E03020" w:rsidRPr="00A65AE0" w:rsidRDefault="00E03020" w:rsidP="00A65AE0">
      <w:pPr>
        <w:spacing w:after="0"/>
        <w:ind w:left="-567" w:right="-710"/>
        <w:rPr>
          <w:color w:val="000000" w:themeColor="text1"/>
        </w:rPr>
      </w:pPr>
      <w:r w:rsidRPr="00A65AE0">
        <w:rPr>
          <w:color w:val="000000" w:themeColor="text1"/>
        </w:rPr>
        <w:t xml:space="preserve">1) Sistema de Contabilidade Pública Integrada - SCPI; </w:t>
      </w:r>
    </w:p>
    <w:p w14:paraId="0149B62A" w14:textId="77777777" w:rsidR="00E03020" w:rsidRPr="00A65AE0" w:rsidRDefault="00E03020" w:rsidP="00A65AE0">
      <w:pPr>
        <w:spacing w:after="0"/>
        <w:ind w:left="-567" w:right="-710"/>
        <w:rPr>
          <w:color w:val="000000" w:themeColor="text1"/>
        </w:rPr>
      </w:pPr>
      <w:r w:rsidRPr="00A65AE0">
        <w:rPr>
          <w:color w:val="000000" w:themeColor="text1"/>
        </w:rPr>
        <w:t xml:space="preserve">2) Sistema Integrado de Pessoal -SIP; </w:t>
      </w:r>
    </w:p>
    <w:p w14:paraId="03DE11CC" w14:textId="77777777" w:rsidR="00E03020" w:rsidRPr="00A65AE0" w:rsidRDefault="00E03020" w:rsidP="00A65AE0">
      <w:pPr>
        <w:spacing w:after="0"/>
        <w:ind w:left="-567" w:right="-710"/>
        <w:rPr>
          <w:color w:val="000000" w:themeColor="text1"/>
        </w:rPr>
      </w:pPr>
      <w:r w:rsidRPr="00A65AE0">
        <w:rPr>
          <w:color w:val="000000" w:themeColor="text1"/>
        </w:rPr>
        <w:t xml:space="preserve">3) Sistema de Secretaria -SSE; </w:t>
      </w:r>
    </w:p>
    <w:p w14:paraId="795D7CD9" w14:textId="77777777" w:rsidR="00E03020" w:rsidRPr="00A65AE0" w:rsidRDefault="00E03020" w:rsidP="00A65AE0">
      <w:pPr>
        <w:spacing w:after="0"/>
        <w:ind w:left="-567" w:right="-710"/>
        <w:rPr>
          <w:color w:val="000000" w:themeColor="text1"/>
        </w:rPr>
      </w:pPr>
      <w:r w:rsidRPr="00A65AE0">
        <w:rPr>
          <w:color w:val="000000" w:themeColor="text1"/>
        </w:rPr>
        <w:t>4) Sistema de Controle Interno Municipal - SCIM; e,</w:t>
      </w:r>
    </w:p>
    <w:p w14:paraId="46735A12" w14:textId="77777777" w:rsidR="00E03020" w:rsidRPr="00A65AE0" w:rsidRDefault="00E03020" w:rsidP="00A65AE0">
      <w:pPr>
        <w:pStyle w:val="Cabealho"/>
        <w:spacing w:line="276" w:lineRule="auto"/>
        <w:ind w:left="-567" w:right="-71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Treinamentos, conversões de dados, customização, suporte e manutenção, com fornecimento das respectivas atualizações dos aplicativos, que permitem atender as determinações do Decreto Nº 10.540, de 05 de novembro de 2020, que dispõe sobre o padrão mínimo de qualidade do Sistema Único e Integrado de Execução Orçamentária, Administração Financeira e Controle, dentre </w:t>
      </w:r>
      <w:proofErr w:type="gramStart"/>
      <w:r w:rsidRPr="00A65AE0">
        <w:rPr>
          <w:rFonts w:ascii="Times New Roman" w:hAnsi="Times New Roman" w:cs="Times New Roman"/>
          <w:color w:val="000000" w:themeColor="text1"/>
          <w:sz w:val="24"/>
          <w:szCs w:val="24"/>
        </w:rPr>
        <w:t>outros, etc.</w:t>
      </w:r>
      <w:proofErr w:type="gramEnd"/>
    </w:p>
    <w:p w14:paraId="60F6E51A" w14:textId="77777777" w:rsidR="00E03020" w:rsidRPr="00A65AE0" w:rsidRDefault="00E03020" w:rsidP="00A65AE0">
      <w:pPr>
        <w:pStyle w:val="Cabealho"/>
        <w:spacing w:line="276" w:lineRule="auto"/>
        <w:ind w:left="-567" w:right="-710" w:firstLine="170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E0AA6" w14:textId="5A1A317C" w:rsidR="00E03020" w:rsidRPr="00A65AE0" w:rsidRDefault="00A65AE0" w:rsidP="00A65AE0">
      <w:pPr>
        <w:spacing w:after="0"/>
        <w:ind w:left="-567" w:right="-710"/>
        <w:rPr>
          <w:b/>
          <w:bCs/>
          <w:color w:val="000000" w:themeColor="text1"/>
        </w:rPr>
      </w:pPr>
      <w:r w:rsidRPr="00A65AE0">
        <w:rPr>
          <w:b/>
          <w:bCs/>
          <w:color w:val="000000" w:themeColor="text1"/>
        </w:rPr>
        <w:lastRenderedPageBreak/>
        <w:t xml:space="preserve">ART. 2°- </w:t>
      </w:r>
      <w:r w:rsidR="006661E6" w:rsidRPr="00A65AE0">
        <w:rPr>
          <w:b/>
          <w:bCs/>
          <w:color w:val="000000" w:themeColor="text1"/>
        </w:rPr>
        <w:t xml:space="preserve">ADJUDICAR </w:t>
      </w:r>
      <w:r w:rsidR="006661E6" w:rsidRPr="00A65AE0">
        <w:rPr>
          <w:bCs/>
          <w:color w:val="000000" w:themeColor="text1"/>
        </w:rPr>
        <w:t xml:space="preserve">a contratação da </w:t>
      </w:r>
      <w:r w:rsidR="00E03020" w:rsidRPr="00A65AE0">
        <w:rPr>
          <w:b/>
          <w:bCs/>
        </w:rPr>
        <w:t>Empresa FIORILLI SOFTWARE LTDA</w:t>
      </w:r>
      <w:r w:rsidR="00E03020" w:rsidRPr="00A65AE0">
        <w:t>, pessoa jurídica de direito privado, inscrita no CNPJ sob o n.º 01.704.233/0001-38 e Inscrição Estadual (SP) Nº 35.230.566.160-1, com sede a Avenida Marginal, nº 65, Distrito Industrial, cidade de Bálsamo/SP, CEP 15140-000</w:t>
      </w:r>
      <w:r w:rsidR="00A91581" w:rsidRPr="00A65AE0">
        <w:rPr>
          <w:bCs/>
          <w:color w:val="000000" w:themeColor="text1"/>
        </w:rPr>
        <w:t xml:space="preserve">, </w:t>
      </w:r>
      <w:r w:rsidR="00BE7654" w:rsidRPr="00A65AE0">
        <w:rPr>
          <w:bCs/>
          <w:color w:val="000000" w:themeColor="text1"/>
        </w:rPr>
        <w:t>na qua</w:t>
      </w:r>
      <w:r w:rsidR="00A91581" w:rsidRPr="00A65AE0">
        <w:rPr>
          <w:bCs/>
          <w:color w:val="000000" w:themeColor="text1"/>
        </w:rPr>
        <w:t>l</w:t>
      </w:r>
      <w:r w:rsidR="006661E6" w:rsidRPr="00A65AE0">
        <w:rPr>
          <w:bCs/>
          <w:color w:val="000000" w:themeColor="text1"/>
        </w:rPr>
        <w:t xml:space="preserve"> </w:t>
      </w:r>
      <w:r w:rsidR="00E03020" w:rsidRPr="00A65AE0">
        <w:rPr>
          <w:bCs/>
          <w:color w:val="000000" w:themeColor="text1"/>
        </w:rPr>
        <w:t xml:space="preserve">foi considera apta a ser contratada, conforme consta o Termo de  </w:t>
      </w:r>
      <w:r w:rsidR="00E03020" w:rsidRPr="00A65AE0">
        <w:rPr>
          <w:color w:val="000000" w:themeColor="text1"/>
        </w:rPr>
        <w:t xml:space="preserve">Justificativa de Inexigibilidade de Licitação de que trata o </w:t>
      </w:r>
      <w:r w:rsidR="00E03020" w:rsidRPr="00A65AE0">
        <w:rPr>
          <w:b/>
          <w:bCs/>
          <w:color w:val="000000" w:themeColor="text1"/>
        </w:rPr>
        <w:t>PROCESSO Nº 002/2025 - DGLC/SEC/ADM/CMA, Inexigibilidade de Licitação Nº 001/2025 -DGLC/SEC/ADM/CMA, Ref. ao Processo Administrativo N° 027/2025 – SEC/ADM/CMA.</w:t>
      </w:r>
    </w:p>
    <w:p w14:paraId="4D00CDEA" w14:textId="77777777" w:rsidR="000A7220" w:rsidRPr="00A65AE0" w:rsidRDefault="000A722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Cs/>
          <w:color w:val="auto"/>
        </w:rPr>
      </w:pPr>
    </w:p>
    <w:p w14:paraId="63DC4028" w14:textId="1F488B8E" w:rsidR="00A65AE0" w:rsidRPr="00A65AE0" w:rsidRDefault="00A65AE0" w:rsidP="00A65AE0">
      <w:pPr>
        <w:autoSpaceDE w:val="0"/>
        <w:autoSpaceDN w:val="0"/>
        <w:adjustRightInd w:val="0"/>
        <w:spacing w:after="0"/>
        <w:ind w:left="-567" w:right="-710"/>
        <w:rPr>
          <w:color w:val="000000" w:themeColor="text1"/>
        </w:rPr>
      </w:pPr>
      <w:r w:rsidRPr="00A65AE0">
        <w:rPr>
          <w:b/>
          <w:bCs/>
          <w:color w:val="auto"/>
        </w:rPr>
        <w:t>ART. 3º</w:t>
      </w:r>
      <w:r w:rsidRPr="00A65AE0">
        <w:rPr>
          <w:color w:val="auto"/>
        </w:rPr>
        <w:t xml:space="preserve"> - </w:t>
      </w:r>
      <w:r w:rsidR="003A427F" w:rsidRPr="00A65AE0">
        <w:rPr>
          <w:color w:val="auto"/>
        </w:rPr>
        <w:t>O</w:t>
      </w:r>
      <w:r w:rsidR="006661E6" w:rsidRPr="00A65AE0">
        <w:rPr>
          <w:color w:val="auto"/>
        </w:rPr>
        <w:t xml:space="preserve"> total </w:t>
      </w:r>
      <w:r w:rsidR="00AF648D" w:rsidRPr="00A65AE0">
        <w:rPr>
          <w:color w:val="auto"/>
        </w:rPr>
        <w:t>global envolven</w:t>
      </w:r>
      <w:r w:rsidR="006661E6" w:rsidRPr="00A65AE0">
        <w:rPr>
          <w:color w:val="auto"/>
        </w:rPr>
        <w:t xml:space="preserve">do </w:t>
      </w:r>
      <w:r w:rsidR="00AF648D" w:rsidRPr="00A65AE0">
        <w:rPr>
          <w:color w:val="auto"/>
        </w:rPr>
        <w:t>o</w:t>
      </w:r>
      <w:r w:rsidR="006661E6" w:rsidRPr="00A65AE0">
        <w:rPr>
          <w:color w:val="auto"/>
        </w:rPr>
        <w:t xml:space="preserve"> </w:t>
      </w:r>
      <w:r w:rsidRPr="00A65AE0">
        <w:rPr>
          <w:b/>
          <w:bCs/>
          <w:color w:val="000000" w:themeColor="text1"/>
        </w:rPr>
        <w:t xml:space="preserve">PROCESSO Nº 002/2025 - DGLC/SEC/ADM/CMA, Inexigibilidade de Licitação Nº 001/2025 -DGLC/SEC/ADM/CMA, Ref. ao Processo Administrativo N° 027/2025 – SEC/ADM/CMA, </w:t>
      </w:r>
      <w:r w:rsidR="006661E6" w:rsidRPr="00A65AE0">
        <w:rPr>
          <w:color w:val="auto"/>
        </w:rPr>
        <w:t xml:space="preserve">é </w:t>
      </w:r>
      <w:r w:rsidR="00A37C4E" w:rsidRPr="00A65AE0">
        <w:rPr>
          <w:color w:val="auto"/>
        </w:rPr>
        <w:t>de</w:t>
      </w:r>
      <w:r w:rsidR="00B20836" w:rsidRPr="00A65AE0">
        <w:rPr>
          <w:color w:val="auto"/>
        </w:rPr>
        <w:t xml:space="preserve"> </w:t>
      </w:r>
      <w:bookmarkStart w:id="1" w:name="_Hlk136244882"/>
      <w:r w:rsidR="00B20836" w:rsidRPr="00A65AE0">
        <w:rPr>
          <w:color w:val="auto"/>
        </w:rPr>
        <w:t xml:space="preserve">R$ </w:t>
      </w:r>
      <w:r w:rsidRPr="00A65AE0">
        <w:rPr>
          <w:color w:val="000000" w:themeColor="text1"/>
        </w:rPr>
        <w:t xml:space="preserve">18.396,00 (dezoito mil, trezentos e noventa e seis reais), com pagamentos desdobrado da seguinte forma: </w:t>
      </w:r>
    </w:p>
    <w:p w14:paraId="13962D94" w14:textId="20A9D71B" w:rsidR="00A65AE0" w:rsidRPr="00A65AE0" w:rsidRDefault="00A65AE0" w:rsidP="00A65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710" w:firstLine="17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AE0">
        <w:rPr>
          <w:rFonts w:ascii="Times New Roman" w:hAnsi="Times New Roman" w:cs="Times New Roman"/>
          <w:color w:val="000000" w:themeColor="text1"/>
          <w:sz w:val="24"/>
          <w:szCs w:val="24"/>
        </w:rPr>
        <w:t>R$ 1.408,00 (mil quatrocentos e oito reais) a serem pagos mensalmente, pelo período de 12 (doze) meses; e,</w:t>
      </w:r>
    </w:p>
    <w:p w14:paraId="035F4197" w14:textId="77777777" w:rsidR="00A65AE0" w:rsidRPr="00A65AE0" w:rsidRDefault="00A65AE0" w:rsidP="00A65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-567" w:right="-710" w:firstLine="17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AE0">
        <w:rPr>
          <w:rFonts w:ascii="Times New Roman" w:hAnsi="Times New Roman" w:cs="Times New Roman"/>
          <w:color w:val="000000" w:themeColor="text1"/>
          <w:sz w:val="24"/>
          <w:szCs w:val="24"/>
        </w:rPr>
        <w:t>R$ 1.500,00 (mil e quinhentos reais), a serem pagos em parcela única concluído o treinamento, conversão de dados, customização e atualizações do aplicativo.</w:t>
      </w:r>
    </w:p>
    <w:bookmarkEnd w:id="1"/>
    <w:p w14:paraId="2B65F368" w14:textId="77777777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/>
          <w:bCs/>
          <w:color w:val="000000" w:themeColor="text1"/>
        </w:rPr>
      </w:pPr>
    </w:p>
    <w:p w14:paraId="45BDDC0B" w14:textId="522E7F7D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b/>
          <w:bCs/>
          <w:color w:val="000000" w:themeColor="text1"/>
        </w:rPr>
        <w:t>ART. 4°</w:t>
      </w:r>
      <w:r w:rsidRPr="00A65AE0">
        <w:rPr>
          <w:color w:val="000000" w:themeColor="text1"/>
        </w:rPr>
        <w:t xml:space="preserve">- </w:t>
      </w:r>
      <w:bookmarkStart w:id="2" w:name="_Hlk136244794"/>
      <w:r w:rsidR="009C13E5" w:rsidRPr="00A65AE0">
        <w:rPr>
          <w:color w:val="000000" w:themeColor="text1"/>
        </w:rPr>
        <w:t xml:space="preserve">O prazo </w:t>
      </w:r>
      <w:r w:rsidR="00266816" w:rsidRPr="00A65AE0">
        <w:rPr>
          <w:color w:val="000000" w:themeColor="text1"/>
        </w:rPr>
        <w:t xml:space="preserve">de </w:t>
      </w:r>
      <w:bookmarkEnd w:id="2"/>
      <w:r w:rsidRPr="00A65AE0">
        <w:rPr>
          <w:color w:val="000000" w:themeColor="text1"/>
        </w:rPr>
        <w:t>vigência inicial de 12 (doze) meses, a contar da assinatura do instrumento contratual e ordem de fornecimento de produtos/serviços, podendo ser prorrogados por iguais e sucessivos períodos, obedecidos ao disposto nos artigos 106, 107 e 108 da Lei Federal Nº 14.133/2021, com previsão resumida nos artigos 278 e 280 da resolução Nº 002/2024, da Câmara Municipal de Apuí/AM.</w:t>
      </w:r>
    </w:p>
    <w:p w14:paraId="32C834EC" w14:textId="77777777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/>
          <w:bCs/>
          <w:color w:val="000000" w:themeColor="text1"/>
        </w:rPr>
      </w:pPr>
    </w:p>
    <w:p w14:paraId="34864D89" w14:textId="6A7099AF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b/>
          <w:bCs/>
          <w:color w:val="000000" w:themeColor="text1"/>
        </w:rPr>
        <w:t>ART. 5°</w:t>
      </w:r>
      <w:r w:rsidRPr="00A65AE0">
        <w:rPr>
          <w:color w:val="000000" w:themeColor="text1"/>
        </w:rPr>
        <w:t xml:space="preserve">- </w:t>
      </w:r>
      <w:r w:rsidR="009F4D5C" w:rsidRPr="00A65AE0">
        <w:rPr>
          <w:color w:val="000000" w:themeColor="text1"/>
        </w:rPr>
        <w:t>Determino a Secretaria</w:t>
      </w:r>
      <w:r w:rsidRPr="00A65AE0">
        <w:rPr>
          <w:color w:val="000000" w:themeColor="text1"/>
        </w:rPr>
        <w:t>s</w:t>
      </w:r>
      <w:r w:rsidR="009F4D5C" w:rsidRPr="00A65AE0">
        <w:rPr>
          <w:color w:val="000000" w:themeColor="text1"/>
        </w:rPr>
        <w:t xml:space="preserve"> Administrava, </w:t>
      </w:r>
      <w:r w:rsidR="00CA5552" w:rsidRPr="00A65AE0">
        <w:rPr>
          <w:color w:val="000000" w:themeColor="text1"/>
        </w:rPr>
        <w:t xml:space="preserve">a </w:t>
      </w:r>
      <w:r w:rsidR="009F4D5C" w:rsidRPr="00A65AE0">
        <w:rPr>
          <w:color w:val="000000" w:themeColor="text1"/>
        </w:rPr>
        <w:t xml:space="preserve">elaboração do </w:t>
      </w:r>
      <w:r w:rsidRPr="00A65AE0">
        <w:rPr>
          <w:color w:val="000000" w:themeColor="text1"/>
        </w:rPr>
        <w:t>Termo de Contrato e O</w:t>
      </w:r>
      <w:r w:rsidR="009F4D5C" w:rsidRPr="00A65AE0">
        <w:rPr>
          <w:color w:val="000000" w:themeColor="text1"/>
        </w:rPr>
        <w:t xml:space="preserve">rdem de </w:t>
      </w:r>
      <w:r w:rsidRPr="00A65AE0">
        <w:rPr>
          <w:color w:val="000000" w:themeColor="text1"/>
        </w:rPr>
        <w:t xml:space="preserve">Fornecimento e proceda as respectivas publicações. </w:t>
      </w:r>
    </w:p>
    <w:p w14:paraId="1DEFA1DE" w14:textId="77777777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/>
          <w:bCs/>
          <w:color w:val="000000" w:themeColor="text1"/>
        </w:rPr>
      </w:pPr>
    </w:p>
    <w:p w14:paraId="6A85B640" w14:textId="7B99B0BD" w:rsidR="009F4D5C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b/>
          <w:bCs/>
          <w:color w:val="000000" w:themeColor="text1"/>
        </w:rPr>
        <w:t>ART. 6°</w:t>
      </w:r>
      <w:r w:rsidRPr="00A65AE0">
        <w:rPr>
          <w:color w:val="000000" w:themeColor="text1"/>
        </w:rPr>
        <w:t xml:space="preserve">- Determino a Secretaria Financeira a adoção de providencias para a </w:t>
      </w:r>
      <w:r w:rsidR="009F4D5C" w:rsidRPr="00A65AE0">
        <w:rPr>
          <w:color w:val="000000" w:themeColor="text1"/>
        </w:rPr>
        <w:t>emissão do respectivo empenho</w:t>
      </w:r>
      <w:r w:rsidRPr="00A65AE0">
        <w:rPr>
          <w:color w:val="000000" w:themeColor="text1"/>
        </w:rPr>
        <w:t xml:space="preserve"> e inclusão das despesas no cronograma de pagamento.</w:t>
      </w:r>
    </w:p>
    <w:p w14:paraId="5C5FA734" w14:textId="77777777" w:rsidR="00A65AE0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b/>
          <w:bCs/>
          <w:color w:val="000000" w:themeColor="text1"/>
        </w:rPr>
      </w:pPr>
    </w:p>
    <w:p w14:paraId="39B19463" w14:textId="77F17BCA" w:rsidR="009C13E5" w:rsidRPr="00A65AE0" w:rsidRDefault="00A65AE0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b/>
          <w:bCs/>
          <w:color w:val="000000" w:themeColor="text1"/>
        </w:rPr>
        <w:t>ART. 7°</w:t>
      </w:r>
      <w:r w:rsidRPr="00A65AE0">
        <w:rPr>
          <w:color w:val="000000" w:themeColor="text1"/>
        </w:rPr>
        <w:t xml:space="preserve">- </w:t>
      </w:r>
      <w:r w:rsidR="009C13E5" w:rsidRPr="00A65AE0">
        <w:rPr>
          <w:color w:val="000000" w:themeColor="text1"/>
        </w:rPr>
        <w:t>Esta Portaria entra em vigor na data de sua publicação, revogadas as disposições em contrário.</w:t>
      </w:r>
    </w:p>
    <w:p w14:paraId="60E8AE66" w14:textId="77777777" w:rsidR="009C13E5" w:rsidRPr="00A65AE0" w:rsidRDefault="009C13E5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</w:p>
    <w:p w14:paraId="59923D74" w14:textId="52D26531" w:rsidR="009C13E5" w:rsidRPr="00A65AE0" w:rsidRDefault="009C13E5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color w:val="000000" w:themeColor="text1"/>
        </w:rPr>
        <w:t>CIENTIFIQUE-SE, REGISTRE-SE</w:t>
      </w:r>
      <w:r w:rsidR="00A65AE0" w:rsidRPr="00A65AE0">
        <w:rPr>
          <w:color w:val="000000" w:themeColor="text1"/>
        </w:rPr>
        <w:t>, CUMPRA-SE</w:t>
      </w:r>
      <w:r w:rsidRPr="00A65AE0">
        <w:rPr>
          <w:color w:val="000000" w:themeColor="text1"/>
        </w:rPr>
        <w:t xml:space="preserve"> E PUBLIQUE-SE.</w:t>
      </w:r>
    </w:p>
    <w:p w14:paraId="43E9B365" w14:textId="77777777" w:rsidR="009C13E5" w:rsidRPr="00A65AE0" w:rsidRDefault="009C13E5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</w:p>
    <w:p w14:paraId="18A2A80E" w14:textId="42010D54" w:rsidR="009C13E5" w:rsidRPr="00A65AE0" w:rsidRDefault="009C13E5" w:rsidP="00A65AE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-567" w:right="-710" w:firstLine="1701"/>
        <w:jc w:val="both"/>
        <w:rPr>
          <w:color w:val="000000" w:themeColor="text1"/>
        </w:rPr>
      </w:pPr>
      <w:r w:rsidRPr="00A65AE0">
        <w:rPr>
          <w:color w:val="000000" w:themeColor="text1"/>
        </w:rPr>
        <w:t xml:space="preserve">MUNICÍPIO DE APUÍ, ESTADO DO </w:t>
      </w:r>
      <w:r w:rsidRPr="00A65AE0">
        <w:rPr>
          <w:color w:val="auto"/>
        </w:rPr>
        <w:t xml:space="preserve">AMAZONAS, </w:t>
      </w:r>
      <w:r w:rsidR="00A65AE0" w:rsidRPr="00A65AE0">
        <w:rPr>
          <w:color w:val="auto"/>
        </w:rPr>
        <w:t>14</w:t>
      </w:r>
      <w:r w:rsidR="00C86E1D" w:rsidRPr="00A65AE0">
        <w:rPr>
          <w:color w:val="auto"/>
        </w:rPr>
        <w:t xml:space="preserve"> de</w:t>
      </w:r>
      <w:r w:rsidR="00A65AE0" w:rsidRPr="00A65AE0">
        <w:rPr>
          <w:color w:val="auto"/>
        </w:rPr>
        <w:t xml:space="preserve"> julho</w:t>
      </w:r>
      <w:r w:rsidR="00533F23" w:rsidRPr="00A65AE0">
        <w:rPr>
          <w:color w:val="auto"/>
        </w:rPr>
        <w:t xml:space="preserve"> </w:t>
      </w:r>
      <w:r w:rsidR="00C86E1D" w:rsidRPr="00A65AE0">
        <w:rPr>
          <w:color w:val="auto"/>
        </w:rPr>
        <w:t>de 202</w:t>
      </w:r>
      <w:r w:rsidR="00A65AE0" w:rsidRPr="00A65AE0">
        <w:rPr>
          <w:color w:val="auto"/>
        </w:rPr>
        <w:t>5</w:t>
      </w:r>
      <w:r w:rsidRPr="00A65AE0">
        <w:rPr>
          <w:color w:val="auto"/>
        </w:rPr>
        <w:t>.</w:t>
      </w:r>
    </w:p>
    <w:p w14:paraId="3315EDBD" w14:textId="5F63E3B0" w:rsidR="009C13E5" w:rsidRPr="00A65AE0" w:rsidRDefault="009C13E5" w:rsidP="00A65AE0">
      <w:pPr>
        <w:spacing w:after="0"/>
        <w:ind w:left="-567" w:right="-710"/>
        <w:jc w:val="center"/>
        <w:rPr>
          <w:iCs/>
          <w:color w:val="000000" w:themeColor="text1"/>
        </w:rPr>
      </w:pPr>
    </w:p>
    <w:p w14:paraId="1622C3D0" w14:textId="77777777" w:rsidR="009C13E5" w:rsidRPr="00A65AE0" w:rsidRDefault="009C13E5" w:rsidP="00A65AE0">
      <w:pPr>
        <w:spacing w:after="0"/>
        <w:ind w:left="-567" w:right="-710"/>
        <w:jc w:val="center"/>
        <w:rPr>
          <w:iCs/>
          <w:color w:val="000000" w:themeColor="text1"/>
        </w:rPr>
      </w:pPr>
    </w:p>
    <w:p w14:paraId="33C1BD33" w14:textId="6CF9B25C" w:rsidR="009C13E5" w:rsidRPr="00A65AE0" w:rsidRDefault="009C13E5" w:rsidP="00A65AE0">
      <w:pPr>
        <w:spacing w:after="0"/>
        <w:ind w:left="-567" w:right="-710" w:firstLine="0"/>
        <w:jc w:val="center"/>
        <w:rPr>
          <w:iCs/>
          <w:color w:val="000000" w:themeColor="text1"/>
        </w:rPr>
      </w:pPr>
      <w:r w:rsidRPr="00A65AE0">
        <w:rPr>
          <w:iCs/>
          <w:color w:val="000000" w:themeColor="text1"/>
        </w:rPr>
        <w:t xml:space="preserve">Vereador </w:t>
      </w:r>
      <w:r w:rsidR="00A65AE0" w:rsidRPr="00AD7A77">
        <w:rPr>
          <w:b/>
          <w:bCs/>
          <w:iCs/>
          <w:color w:val="000000" w:themeColor="text1"/>
        </w:rPr>
        <w:t>JUVENAL BELO DA HORA</w:t>
      </w:r>
    </w:p>
    <w:p w14:paraId="2A84269E" w14:textId="1F9AF717" w:rsidR="009C13E5" w:rsidRPr="00A65AE0" w:rsidRDefault="00065D85" w:rsidP="00A65AE0">
      <w:pPr>
        <w:spacing w:after="0"/>
        <w:ind w:left="-567" w:right="-710" w:firstLine="0"/>
        <w:jc w:val="center"/>
        <w:rPr>
          <w:b/>
          <w:bCs/>
          <w:iCs/>
          <w:color w:val="000000" w:themeColor="text1"/>
        </w:rPr>
      </w:pPr>
      <w:r w:rsidRPr="00A65AE0">
        <w:rPr>
          <w:b/>
          <w:bCs/>
          <w:iCs/>
          <w:color w:val="000000" w:themeColor="text1"/>
        </w:rPr>
        <w:t>Vice-presidente</w:t>
      </w:r>
      <w:r w:rsidR="00A65AE0" w:rsidRPr="00A65AE0">
        <w:rPr>
          <w:b/>
          <w:bCs/>
          <w:iCs/>
          <w:color w:val="000000" w:themeColor="text1"/>
        </w:rPr>
        <w:t xml:space="preserve"> no exercício da Presidência </w:t>
      </w:r>
      <w:r w:rsidR="009C13E5" w:rsidRPr="00A65AE0">
        <w:rPr>
          <w:b/>
          <w:bCs/>
          <w:iCs/>
          <w:color w:val="000000" w:themeColor="text1"/>
        </w:rPr>
        <w:t>da Câmara Municipal de Apuí/AM</w:t>
      </w:r>
    </w:p>
    <w:p w14:paraId="52DB029F" w14:textId="77777777" w:rsidR="00C05DD6" w:rsidRPr="00A65AE0" w:rsidRDefault="00C05DD6" w:rsidP="00A65AE0">
      <w:pPr>
        <w:spacing w:after="0"/>
        <w:ind w:left="-567" w:right="-710"/>
        <w:jc w:val="left"/>
        <w:rPr>
          <w:color w:val="000000" w:themeColor="text1"/>
        </w:rPr>
      </w:pPr>
    </w:p>
    <w:p w14:paraId="370060EF" w14:textId="77777777" w:rsidR="00C05DD6" w:rsidRPr="00A65AE0" w:rsidRDefault="00C05DD6" w:rsidP="00A65AE0">
      <w:pPr>
        <w:spacing w:after="0"/>
        <w:ind w:left="-567" w:right="-710"/>
        <w:jc w:val="left"/>
        <w:rPr>
          <w:color w:val="000000" w:themeColor="text1"/>
        </w:rPr>
      </w:pPr>
    </w:p>
    <w:sectPr w:rsidR="00C05DD6" w:rsidRPr="00A65AE0" w:rsidSect="006661E6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288F" w14:textId="77777777" w:rsidR="0055780D" w:rsidRDefault="0055780D" w:rsidP="003A427F">
      <w:pPr>
        <w:spacing w:after="0" w:line="240" w:lineRule="auto"/>
      </w:pPr>
      <w:r>
        <w:separator/>
      </w:r>
    </w:p>
  </w:endnote>
  <w:endnote w:type="continuationSeparator" w:id="0">
    <w:p w14:paraId="470381ED" w14:textId="77777777" w:rsidR="0055780D" w:rsidRDefault="0055780D" w:rsidP="003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055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A6097" w14:textId="77777777" w:rsidR="000C1033" w:rsidRDefault="000C1033">
            <w:pPr>
              <w:pStyle w:val="Rodap"/>
              <w:jc w:val="right"/>
            </w:pPr>
            <w:r w:rsidRPr="000C1033">
              <w:rPr>
                <w:sz w:val="18"/>
                <w:szCs w:val="18"/>
              </w:rPr>
              <w:t xml:space="preserve">Página </w:t>
            </w:r>
            <w:r w:rsidRPr="000C1033">
              <w:rPr>
                <w:bCs/>
                <w:sz w:val="18"/>
                <w:szCs w:val="18"/>
              </w:rPr>
              <w:fldChar w:fldCharType="begin"/>
            </w:r>
            <w:r w:rsidRPr="000C1033">
              <w:rPr>
                <w:bCs/>
                <w:sz w:val="18"/>
                <w:szCs w:val="18"/>
              </w:rPr>
              <w:instrText>PAGE</w:instrText>
            </w:r>
            <w:r w:rsidRPr="000C1033">
              <w:rPr>
                <w:bCs/>
                <w:sz w:val="18"/>
                <w:szCs w:val="18"/>
              </w:rPr>
              <w:fldChar w:fldCharType="separate"/>
            </w:r>
            <w:r w:rsidR="00A708FD">
              <w:rPr>
                <w:bCs/>
                <w:noProof/>
                <w:sz w:val="18"/>
                <w:szCs w:val="18"/>
              </w:rPr>
              <w:t>1</w:t>
            </w:r>
            <w:r w:rsidRPr="000C1033">
              <w:rPr>
                <w:bCs/>
                <w:sz w:val="18"/>
                <w:szCs w:val="18"/>
              </w:rPr>
              <w:fldChar w:fldCharType="end"/>
            </w:r>
            <w:r w:rsidRPr="000C1033">
              <w:rPr>
                <w:sz w:val="18"/>
                <w:szCs w:val="18"/>
              </w:rPr>
              <w:t xml:space="preserve"> de </w:t>
            </w:r>
            <w:r w:rsidRPr="000C1033">
              <w:rPr>
                <w:bCs/>
                <w:sz w:val="18"/>
                <w:szCs w:val="18"/>
              </w:rPr>
              <w:fldChar w:fldCharType="begin"/>
            </w:r>
            <w:r w:rsidRPr="000C1033">
              <w:rPr>
                <w:bCs/>
                <w:sz w:val="18"/>
                <w:szCs w:val="18"/>
              </w:rPr>
              <w:instrText>NUMPAGES</w:instrText>
            </w:r>
            <w:r w:rsidRPr="000C1033">
              <w:rPr>
                <w:bCs/>
                <w:sz w:val="18"/>
                <w:szCs w:val="18"/>
              </w:rPr>
              <w:fldChar w:fldCharType="separate"/>
            </w:r>
            <w:r w:rsidR="00A708FD">
              <w:rPr>
                <w:bCs/>
                <w:noProof/>
                <w:sz w:val="18"/>
                <w:szCs w:val="18"/>
              </w:rPr>
              <w:t>5</w:t>
            </w:r>
            <w:r w:rsidRPr="000C103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284F3B" w14:textId="77777777" w:rsidR="006661E6" w:rsidRDefault="006661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92E6" w14:textId="77777777" w:rsidR="0055780D" w:rsidRDefault="0055780D" w:rsidP="003A427F">
      <w:pPr>
        <w:spacing w:after="0" w:line="240" w:lineRule="auto"/>
      </w:pPr>
      <w:r>
        <w:separator/>
      </w:r>
    </w:p>
  </w:footnote>
  <w:footnote w:type="continuationSeparator" w:id="0">
    <w:p w14:paraId="741F5A61" w14:textId="77777777" w:rsidR="0055780D" w:rsidRDefault="0055780D" w:rsidP="003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3B3F" w14:textId="77777777" w:rsidR="006661E6" w:rsidRPr="00C3606F" w:rsidRDefault="008643F4" w:rsidP="006661E6">
    <w:pPr>
      <w:pStyle w:val="Legenda"/>
      <w:ind w:firstLine="0"/>
      <w:rPr>
        <w:sz w:val="32"/>
        <w:szCs w:val="32"/>
      </w:rPr>
    </w:pPr>
    <w:r>
      <w:rPr>
        <w:noProof/>
      </w:rPr>
      <w:object w:dxaOrig="1440" w:dyaOrig="1440" w14:anchorId="65EC2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7.75pt;width:92.6pt;height:82.15pt;z-index:251660288">
          <v:imagedata r:id="rId1" o:title=""/>
        </v:shape>
        <o:OLEObject Type="Embed" ProgID="CorelPHOTOPAINT.Image.13" ShapeID="_x0000_s2049" DrawAspect="Content" ObjectID="_1813999598" r:id="rId2"/>
      </w:object>
    </w:r>
    <w:r w:rsidR="006661E6">
      <w:rPr>
        <w:noProof/>
      </w:rPr>
      <w:drawing>
        <wp:anchor distT="0" distB="0" distL="114300" distR="114300" simplePos="0" relativeHeight="251661312" behindDoc="0" locked="0" layoutInCell="1" allowOverlap="1" wp14:anchorId="2EE34090" wp14:editId="5F30A71B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61E6" w:rsidRPr="00C3606F">
      <w:rPr>
        <w:sz w:val="32"/>
        <w:szCs w:val="32"/>
      </w:rPr>
      <w:t>TADO DO AMAZONAS</w:t>
    </w:r>
  </w:p>
  <w:p w14:paraId="523EC5B7" w14:textId="77777777" w:rsidR="006661E6" w:rsidRPr="00C3606F" w:rsidRDefault="006661E6" w:rsidP="006661E6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D33D18D" w14:textId="77777777" w:rsidR="006661E6" w:rsidRDefault="006661E6" w:rsidP="006661E6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FAE06B" w14:textId="77777777" w:rsidR="006661E6" w:rsidRPr="00C3606F" w:rsidRDefault="006661E6" w:rsidP="006661E6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Gabinete da Presidência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7F86"/>
    <w:multiLevelType w:val="hybridMultilevel"/>
    <w:tmpl w:val="3ABA6DBA"/>
    <w:lvl w:ilvl="0" w:tplc="947489D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8252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E6"/>
    <w:rsid w:val="00017F35"/>
    <w:rsid w:val="00027E9A"/>
    <w:rsid w:val="00051558"/>
    <w:rsid w:val="00065D85"/>
    <w:rsid w:val="000A7220"/>
    <w:rsid w:val="000C1033"/>
    <w:rsid w:val="000C6057"/>
    <w:rsid w:val="000E5335"/>
    <w:rsid w:val="000E5A3A"/>
    <w:rsid w:val="00122D83"/>
    <w:rsid w:val="001475D4"/>
    <w:rsid w:val="001476BE"/>
    <w:rsid w:val="0016670A"/>
    <w:rsid w:val="00193246"/>
    <w:rsid w:val="001A7E2B"/>
    <w:rsid w:val="001C2DCC"/>
    <w:rsid w:val="001C486D"/>
    <w:rsid w:val="001E62DC"/>
    <w:rsid w:val="001F5FC8"/>
    <w:rsid w:val="00212A7F"/>
    <w:rsid w:val="002148AC"/>
    <w:rsid w:val="00226179"/>
    <w:rsid w:val="00253EED"/>
    <w:rsid w:val="00266816"/>
    <w:rsid w:val="00271838"/>
    <w:rsid w:val="00277A43"/>
    <w:rsid w:val="003367A3"/>
    <w:rsid w:val="00372733"/>
    <w:rsid w:val="00385468"/>
    <w:rsid w:val="003A427F"/>
    <w:rsid w:val="003A4461"/>
    <w:rsid w:val="003B6CAF"/>
    <w:rsid w:val="003E54B9"/>
    <w:rsid w:val="003F65C7"/>
    <w:rsid w:val="00414EB4"/>
    <w:rsid w:val="00425372"/>
    <w:rsid w:val="0043574E"/>
    <w:rsid w:val="00466D79"/>
    <w:rsid w:val="0049293C"/>
    <w:rsid w:val="004A7920"/>
    <w:rsid w:val="005150DF"/>
    <w:rsid w:val="00533F23"/>
    <w:rsid w:val="0055780D"/>
    <w:rsid w:val="00566C8E"/>
    <w:rsid w:val="00574C4F"/>
    <w:rsid w:val="0059718F"/>
    <w:rsid w:val="005A5FB1"/>
    <w:rsid w:val="005E05A0"/>
    <w:rsid w:val="006643F1"/>
    <w:rsid w:val="006661E6"/>
    <w:rsid w:val="00687AE6"/>
    <w:rsid w:val="00694674"/>
    <w:rsid w:val="0070549F"/>
    <w:rsid w:val="007152B1"/>
    <w:rsid w:val="00761456"/>
    <w:rsid w:val="00776A38"/>
    <w:rsid w:val="0079397C"/>
    <w:rsid w:val="007A2895"/>
    <w:rsid w:val="00801D4F"/>
    <w:rsid w:val="00814A0C"/>
    <w:rsid w:val="00820632"/>
    <w:rsid w:val="008643F4"/>
    <w:rsid w:val="00882E7C"/>
    <w:rsid w:val="008946D4"/>
    <w:rsid w:val="009139BA"/>
    <w:rsid w:val="00920DA5"/>
    <w:rsid w:val="0092798C"/>
    <w:rsid w:val="009700C9"/>
    <w:rsid w:val="009C13E5"/>
    <w:rsid w:val="009F4D5C"/>
    <w:rsid w:val="00A25F97"/>
    <w:rsid w:val="00A31F19"/>
    <w:rsid w:val="00A36927"/>
    <w:rsid w:val="00A37C4E"/>
    <w:rsid w:val="00A65AE0"/>
    <w:rsid w:val="00A708FD"/>
    <w:rsid w:val="00A76748"/>
    <w:rsid w:val="00A875B9"/>
    <w:rsid w:val="00A90C2A"/>
    <w:rsid w:val="00A91581"/>
    <w:rsid w:val="00AB6245"/>
    <w:rsid w:val="00AC7AF5"/>
    <w:rsid w:val="00AD258B"/>
    <w:rsid w:val="00AD7A77"/>
    <w:rsid w:val="00AE2189"/>
    <w:rsid w:val="00AF648D"/>
    <w:rsid w:val="00B20836"/>
    <w:rsid w:val="00B8364C"/>
    <w:rsid w:val="00BD409E"/>
    <w:rsid w:val="00BD4E4F"/>
    <w:rsid w:val="00BE1762"/>
    <w:rsid w:val="00BE7654"/>
    <w:rsid w:val="00BF3F0C"/>
    <w:rsid w:val="00BF67AC"/>
    <w:rsid w:val="00C05DD6"/>
    <w:rsid w:val="00C3567B"/>
    <w:rsid w:val="00C35B66"/>
    <w:rsid w:val="00C51DE4"/>
    <w:rsid w:val="00C8076E"/>
    <w:rsid w:val="00C84F62"/>
    <w:rsid w:val="00C86E1D"/>
    <w:rsid w:val="00CA244B"/>
    <w:rsid w:val="00CA46AB"/>
    <w:rsid w:val="00CA5552"/>
    <w:rsid w:val="00CC70A6"/>
    <w:rsid w:val="00CE0775"/>
    <w:rsid w:val="00CE47EF"/>
    <w:rsid w:val="00CE7816"/>
    <w:rsid w:val="00D04746"/>
    <w:rsid w:val="00D37B9A"/>
    <w:rsid w:val="00D60393"/>
    <w:rsid w:val="00D86554"/>
    <w:rsid w:val="00DF5611"/>
    <w:rsid w:val="00E03020"/>
    <w:rsid w:val="00E35125"/>
    <w:rsid w:val="00EF2807"/>
    <w:rsid w:val="00F1392E"/>
    <w:rsid w:val="00F36D83"/>
    <w:rsid w:val="00F76056"/>
    <w:rsid w:val="00F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B82B89"/>
  <w15:docId w15:val="{A8D07A74-E099-4C46-8352-16E5CEC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E6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A2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1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1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661E6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661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1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6661E6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6661E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1E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6661E6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NormalWeb">
    <w:name w:val="Normal (Web)"/>
    <w:basedOn w:val="Normal"/>
    <w:semiHidden/>
    <w:rsid w:val="006661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Corpodetexto">
    <w:name w:val="Body Text"/>
    <w:basedOn w:val="Normal"/>
    <w:link w:val="CorpodetextoChar"/>
    <w:semiHidden/>
    <w:rsid w:val="006661E6"/>
    <w:pPr>
      <w:spacing w:after="0" w:line="240" w:lineRule="auto"/>
      <w:ind w:right="-801" w:firstLine="0"/>
    </w:pPr>
    <w:rPr>
      <w:rFonts w:ascii="Verdana" w:eastAsia="Times New Roman" w:hAnsi="Verdana"/>
      <w:sz w:val="26"/>
      <w:szCs w:val="26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61E6"/>
    <w:rPr>
      <w:rFonts w:ascii="Verdana" w:eastAsia="Times New Roman" w:hAnsi="Verdana" w:cs="Times New Roman"/>
      <w:color w:val="000000"/>
      <w:sz w:val="26"/>
      <w:szCs w:val="26"/>
      <w:lang w:val="pt-PT" w:eastAsia="pt-BR"/>
    </w:rPr>
  </w:style>
  <w:style w:type="paragraph" w:styleId="Cabealho">
    <w:name w:val="header"/>
    <w:basedOn w:val="Normal"/>
    <w:link w:val="CabealhoChar"/>
    <w:uiPriority w:val="99"/>
    <w:rsid w:val="006661E6"/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0"/>
      <w:jc w:val="left"/>
    </w:pPr>
    <w:rPr>
      <w:rFonts w:ascii="Arial" w:eastAsia="Times New Roman" w:hAnsi="Arial" w:cs="Arial"/>
      <w:color w:val="auto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661E6"/>
    <w:rPr>
      <w:rFonts w:ascii="Arial" w:eastAsia="Times New Roman" w:hAnsi="Arial" w:cs="Arial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A2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B3C"/>
    <w:rPr>
      <w:rFonts w:ascii="Segoe UI" w:eastAsia="Calibri" w:hAnsi="Segoe UI" w:cs="Segoe UI"/>
      <w:color w:val="000000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13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uiPriority w:val="59"/>
    <w:rsid w:val="007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E35125"/>
    <w:pPr>
      <w:autoSpaceDE w:val="0"/>
      <w:autoSpaceDN w:val="0"/>
      <w:adjustRightInd w:val="0"/>
      <w:spacing w:after="0" w:line="360" w:lineRule="auto"/>
      <w:ind w:firstLine="0"/>
      <w:jc w:val="center"/>
    </w:pPr>
    <w:rPr>
      <w:rFonts w:ascii="Verdana" w:eastAsia="Times New Roman" w:hAnsi="Verdana"/>
      <w:b/>
      <w:color w:val="auto"/>
      <w:lang w:eastAsia="pt-BR"/>
    </w:rPr>
  </w:style>
  <w:style w:type="character" w:customStyle="1" w:styleId="TtuloChar">
    <w:name w:val="Título Char"/>
    <w:basedOn w:val="Fontepargpadro"/>
    <w:link w:val="Ttulo"/>
    <w:rsid w:val="00E35125"/>
    <w:rPr>
      <w:rFonts w:ascii="Verdana" w:eastAsia="Times New Roman" w:hAnsi="Verdana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5AE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1E55-7257-4054-B320-0BF28661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Camara Apui</cp:lastModifiedBy>
  <cp:revision>33</cp:revision>
  <cp:lastPrinted>2025-07-14T15:55:00Z</cp:lastPrinted>
  <dcterms:created xsi:type="dcterms:W3CDTF">2022-06-27T11:41:00Z</dcterms:created>
  <dcterms:modified xsi:type="dcterms:W3CDTF">2025-07-14T16:00:00Z</dcterms:modified>
</cp:coreProperties>
</file>