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743EEF8D" w:rsidR="00EA3CA9" w:rsidRPr="00A02083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00</w:t>
      </w:r>
      <w:r w:rsidR="005405EC">
        <w:rPr>
          <w:rFonts w:ascii="Times New Roman" w:hAnsi="Times New Roman"/>
          <w:b/>
          <w:color w:val="00001A"/>
          <w:sz w:val="20"/>
          <w:szCs w:val="20"/>
        </w:rPr>
        <w:t>5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b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FEVEREIRO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79EA061A" w14:textId="4796E183" w:rsidR="00B4163F" w:rsidRPr="00A02083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  <w:t xml:space="preserve">Considerando o teor do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REQUERIMENTO CONJUNTO N° 001/202</w:t>
      </w:r>
      <w:r w:rsidR="00493033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autoria dos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Vereadores</w:t>
      </w:r>
      <w:r w:rsidR="003E4C3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Bruno José de Morais,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Éber José da Silva, Adílio Antônio de Lima, Marcos Antônio Alves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>Lima, Antônio</w:t>
      </w:r>
      <w:r w:rsidR="00F05B6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Carlos Moisés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Franco, </w:t>
      </w:r>
      <w:r w:rsidR="00BD2587" w:rsidRPr="00A02083">
        <w:rPr>
          <w:rFonts w:ascii="Times New Roman" w:hAnsi="Times New Roman"/>
          <w:color w:val="00001A"/>
          <w:sz w:val="20"/>
          <w:szCs w:val="20"/>
        </w:rPr>
        <w:t>bem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A02083">
        <w:rPr>
          <w:rFonts w:ascii="Times New Roman" w:hAnsi="Times New Roman"/>
          <w:color w:val="00001A"/>
          <w:sz w:val="20"/>
          <w:szCs w:val="20"/>
        </w:rPr>
        <w:t>Estadual e Federal.</w:t>
      </w:r>
    </w:p>
    <w:p w14:paraId="6ACFC07F" w14:textId="2A9EAD35" w:rsidR="00B4163F" w:rsidRPr="00A02083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A Mesa Diretora da Câmara Municipal de Apuí/AM, usando das atribuições que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lhe são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conferidas pelo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Artigo 20 do Regimento Interno da Câmara Municipal de Apuí/AM, </w:t>
      </w:r>
    </w:p>
    <w:p w14:paraId="3F18B42F" w14:textId="77777777" w:rsidR="00B4163F" w:rsidRPr="00A02083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0"/>
          <w:szCs w:val="20"/>
        </w:rPr>
      </w:pPr>
    </w:p>
    <w:p w14:paraId="31C54638" w14:textId="77777777" w:rsidR="00B4163F" w:rsidRPr="00A02083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RESOLVE:</w:t>
      </w:r>
    </w:p>
    <w:p w14:paraId="78238F55" w14:textId="77777777" w:rsidR="00B4163F" w:rsidRPr="00A02083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73EAA8A" w14:textId="4C20B2B6" w:rsidR="00B4163F" w:rsidRPr="00A02083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Art. 1º -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Autorizar o Vereador </w:t>
      </w:r>
      <w:r w:rsidR="00E53B30" w:rsidRPr="00A02083">
        <w:rPr>
          <w:rFonts w:ascii="Times New Roman" w:hAnsi="Times New Roman"/>
          <w:b/>
          <w:bCs/>
          <w:color w:val="00001A"/>
          <w:sz w:val="20"/>
          <w:szCs w:val="20"/>
        </w:rPr>
        <w:t>ANTÔNIO CARLOS MOISÉS FRANCO</w:t>
      </w:r>
      <w:r w:rsidR="00E53B30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color w:val="00001A"/>
          <w:sz w:val="20"/>
          <w:szCs w:val="20"/>
        </w:rPr>
        <w:t>a ausentar-se da sede do município de Apuí/AM, para empreender viagem a Cidade</w:t>
      </w:r>
      <w:r w:rsidR="009863DC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MANAUS/AM,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no período de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24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FEVEREIRO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A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04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MARÇO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 202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A02083" w:rsidRDefault="00F00763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A02083" w:rsidRDefault="00326D8F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</w:p>
    <w:p w14:paraId="7C7548C8" w14:textId="4F8ACC20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1A"/>
          <w:sz w:val="18"/>
          <w:szCs w:val="18"/>
        </w:rPr>
        <w:t>GABINETE DO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SENAD</w:t>
      </w:r>
      <w:r w:rsidR="00D90226">
        <w:rPr>
          <w:rFonts w:ascii="Times New Roman" w:hAnsi="Times New Roman"/>
          <w:b/>
          <w:color w:val="00001A"/>
          <w:sz w:val="18"/>
          <w:szCs w:val="18"/>
        </w:rPr>
        <w:t>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RES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OMAR AZIZ</w:t>
      </w:r>
      <w:r w:rsidR="00C0444E">
        <w:rPr>
          <w:rFonts w:ascii="Times New Roman" w:hAnsi="Times New Roman"/>
          <w:b/>
          <w:color w:val="00001A"/>
          <w:sz w:val="18"/>
          <w:szCs w:val="18"/>
        </w:rPr>
        <w:t xml:space="preserve"> E EDUARDO BRAGA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- </w:t>
      </w:r>
      <w:r w:rsidRPr="00A02083">
        <w:rPr>
          <w:rFonts w:ascii="Times New Roman" w:hAnsi="Times New Roman"/>
          <w:bCs/>
          <w:color w:val="00001A"/>
          <w:sz w:val="18"/>
          <w:szCs w:val="18"/>
        </w:rPr>
        <w:t>Com a finalidade de apresentar demandas prioritárias do município, visando a solicitação de emendas parlamentares destinadas a investimentos em infraestrutura urbana e rural, contribuindo para o desenvolvimento econômico e social da população local;</w:t>
      </w:r>
    </w:p>
    <w:p w14:paraId="3A7614DF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GABINETE DO SENADOR PLINIO VALERIO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 tem por objetivo </w:t>
      </w:r>
      <w:r w:rsidRPr="00A02083">
        <w:rPr>
          <w:rFonts w:ascii="Times New Roman" w:hAnsi="Times New Roman"/>
          <w:color w:val="000000" w:themeColor="text1"/>
          <w:sz w:val="18"/>
          <w:szCs w:val="18"/>
        </w:rPr>
        <w:t>buscar apoio institucional e recursos por meio de emendas parlamentares,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voltados à melhoria da infraestrutura do município, fortalecendo ações que impactem diretamente na qualidade de vida da população;</w:t>
      </w:r>
    </w:p>
    <w:p w14:paraId="5F0B7E5C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SEDUC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–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SECRETARIA DE ESTADO DA EDUCAÇÃO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O deslocamento à SEDUC visa tratar diretamente com a Secretaria Executiva Adjunta do Interior, com o objetivo de pleitear melhorias na estrutura física, logística e funcionamento das escolas estaduais localizadas no município, assegurando melhores condições de ensino aos alunos da rede pública.  </w:t>
      </w:r>
    </w:p>
    <w:p w14:paraId="56FB76F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SEINFRA- SECRETARIA DE ESTADO DE INFRAESTRUTRURA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A visita à SEINFRA justifica-se para acompanhar e cobrar o andamento do processo de pavimentação já solicitado anteriormente, bem como obter informações oficiais quanto aos prazos, cronograma e execução da obra, considerada essencial para a mobilidade e segurança da população.</w:t>
      </w:r>
    </w:p>
    <w:p w14:paraId="0810095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DNIT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DEPARTAMENTO NACIONAL DE INFRAESTRUTURA DE TRANSPORTES-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comparecimento ao DNIT tem como finalidade tratar de demandas relacionadas à infraestrutura viária de interesse do município, buscando esclarecimentos, apoio técnico e providências quanto à manutenção, melhoria e segurança das vias sob responsabilidade do órgão.</w:t>
      </w:r>
    </w:p>
    <w:p w14:paraId="6A435B78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AMAZONAS ENERGIA -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A reunião com a Amazonas Energia objetiva solicitar a substituição e ampliação de postes, transformadores e demais equipamentos da rede elétrica, visando garantir maior segurança, estabilidade no fornecimento de energia e atendimento adequado às necessidades da população.</w:t>
      </w:r>
    </w:p>
    <w:p w14:paraId="3518F704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ALEAM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ASSEMBLEIA LEGISLATIVA DO ESTADO DO AMAZONAS-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ALEAM tem por finalidade tratar de assuntos institucionais de interesse do município, bem como buscar apoio político e articulação junto aos parlamentares estaduais, com foco na captação de recursos e no fortalecimento de políticas públicas municipais.</w:t>
      </w:r>
    </w:p>
    <w:p w14:paraId="19C927E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SEDEL – SECRETARIA DO ESTADO DE ESPORTO E LAZER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- A visita à SEDEL justifica-se para pleitear recursos e apoio institucional destinados ao desenvolvimento do esporte e lazer no município, incluindo projetos de incentivo, aquisição de materiais esportivos e melhoria de espaços destinados à prática esportiva.</w:t>
      </w:r>
    </w:p>
    <w:p w14:paraId="550D6FE9" w14:textId="77777777" w:rsidR="00F00763" w:rsidRPr="00A02083" w:rsidRDefault="00F00763" w:rsidP="00F00763">
      <w:pPr>
        <w:pStyle w:val="SemEspaamento"/>
        <w:ind w:left="567"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7F8B1C0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 - SECRETARIA DE ESTADO DE CULTURA ECONÔMIA CRIATIVA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SEC tem como objetivo buscar recursos, parcerias e programas voltados à cultura e à economia criativa, visando fortalecer manifestações culturais locais, apoiar artistas do município e fomentar o desenvolvimento cultural e econômico da região</w:t>
      </w:r>
    </w:p>
    <w:p w14:paraId="34FF4437" w14:textId="77777777" w:rsidR="00B4163F" w:rsidRPr="00A02083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p w14:paraId="0BEE88A8" w14:textId="77777777" w:rsidR="00F00763" w:rsidRPr="00A02083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bookmarkEnd w:id="1"/>
    <w:bookmarkEnd w:id="2"/>
    <w:bookmarkEnd w:id="3"/>
    <w:bookmarkEnd w:id="4"/>
    <w:p w14:paraId="3FE8B0D8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020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E, DEMAIS ORGÃOS QUE SE FIZEREM NECESSÁRIOS.</w:t>
      </w:r>
    </w:p>
    <w:p w14:paraId="5CD53784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FD41186" w14:textId="4FE6B34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lastRenderedPageBreak/>
        <w:t xml:space="preserve">Art. 2º 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- Fica autorizada às despesas decorrentes desta Portaria, que ocorrerão à conta da dotação orçamentária especifica do Poder Legislativo, na quantidade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0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9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(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NOVE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)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,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DENTRO DO ESTADO,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 valor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R$ 500,00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(QUINHENTOS REAIS)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perfazendo um total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R$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.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5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00,00 (QUATRO MIL E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QUINHENTOS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REAIS)</w:t>
      </w:r>
      <w:r w:rsidRPr="00A02083">
        <w:rPr>
          <w:rFonts w:ascii="Times New Roman" w:hAnsi="Times New Roman"/>
          <w:color w:val="00001A"/>
          <w:sz w:val="20"/>
          <w:szCs w:val="20"/>
        </w:rPr>
        <w:t>, conforme valores fixados na Lei Municipal nº 518, de 19 de abril de 2024.</w:t>
      </w:r>
    </w:p>
    <w:p w14:paraId="22208EA3" w14:textId="77777777" w:rsidR="009A18B0" w:rsidRPr="00A02083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25B1147A" w14:textId="77777777" w:rsidR="007B6BF3" w:rsidRPr="00A02083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3º - </w:t>
      </w:r>
      <w:r w:rsidRPr="00A02083">
        <w:rPr>
          <w:rFonts w:ascii="Times New Roman" w:hAnsi="Times New Roman"/>
          <w:color w:val="00001A"/>
          <w:sz w:val="20"/>
          <w:szCs w:val="20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5294779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4° </w:t>
      </w:r>
      <w:r w:rsidRPr="00A02083">
        <w:rPr>
          <w:rFonts w:ascii="Times New Roman" w:hAnsi="Times New Roman"/>
          <w:color w:val="00001A"/>
          <w:sz w:val="20"/>
          <w:szCs w:val="20"/>
        </w:rPr>
        <w:t>Fica vedada a concessão de novas diárias ao beneficiário, que não prestar conta de viagem, conforme o Art. 3º parágrafos 6º e 7º da Lei Municipal nº 518, de 19 de abril de 2024.</w:t>
      </w:r>
    </w:p>
    <w:p w14:paraId="24BC3A2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640F3498" w14:textId="695BF1FC" w:rsidR="007B6BF3" w:rsidRDefault="007B6BF3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Art. 5º - 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</w:t>
      </w:r>
      <w:r w:rsidR="00EA3CA9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fiscais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comprovantes de abastecimento e demais documentos idôneos, para fins de ressarcimento ou regular comprovação da despesa, nos termos da legislação municipal vigente.</w:t>
      </w:r>
    </w:p>
    <w:p w14:paraId="570B5DC3" w14:textId="435920F7" w:rsidR="00EA3CA9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</w:t>
      </w: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.</w:t>
      </w:r>
    </w:p>
    <w:p w14:paraId="14EF81F4" w14:textId="77777777" w:rsidR="00EA3CA9" w:rsidRPr="00A02083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72B7EAE8" w14:textId="5395DA3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Art. 6º</w:t>
      </w: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– Fica igualmente autorizada a utilização de veículo oficial pertencente à Câmara Municipal de Apuí/AM, qual seja, CHEVROLET/S10 LTZ DD4, ano 2025, placa TRZ6F98, cor cinza, devidamente identificado como patrimônio do Poder Legislativo Municipal, para deslocamento terrestre no percurso Apuí/AM – Manaus/AM – Apuí/AM, durante o período da viagem autorizada.</w:t>
      </w:r>
    </w:p>
    <w:p w14:paraId="30AB1BAC" w14:textId="7777777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00CECAD6" w14:textId="5E97DADD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Parágrafo único. O veículo será conduzido pelo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Vereador Bruno José de Morais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, portador da CNH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nº 06882634710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ficando o condutor responsável pela guarda, correta utilização e observância das normas de trânsito vigentes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.</w:t>
      </w:r>
    </w:p>
    <w:p w14:paraId="591F0CFD" w14:textId="77777777" w:rsidR="005E255F" w:rsidRPr="005E255F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75F2F1C" w14:textId="77777777" w:rsidR="00EA3CA9" w:rsidRPr="00A02083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Art. 7º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– </w:t>
      </w:r>
      <w:r w:rsidR="00EA3CA9" w:rsidRPr="00A02083">
        <w:rPr>
          <w:rFonts w:ascii="Times New Roman" w:eastAsia="Times New Roman" w:hAnsi="Times New Roman"/>
          <w:color w:val="00001A"/>
          <w:sz w:val="20"/>
          <w:szCs w:val="20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A02083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56F539B7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CIENTIFIQUE-SE, REGISTRE-SE E PUBLIQUE-SE.</w:t>
      </w:r>
    </w:p>
    <w:p w14:paraId="18B3FB8C" w14:textId="77777777" w:rsidR="007B6BF3" w:rsidRPr="00A02083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2B1A7EF" w14:textId="147A7C37" w:rsidR="007B6BF3" w:rsidRPr="00A02083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MUNICÍPIO DE APUÍ, ESTADO DO AMAZONAS, SALA DE REUNIÕES DA MESA DIRETORA EM 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FEVEREIRO DE 202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>.</w:t>
      </w:r>
    </w:p>
    <w:p w14:paraId="748424CF" w14:textId="006CC84F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C8500C2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0"/>
          <w:szCs w:val="20"/>
        </w:rPr>
      </w:pPr>
      <w:bookmarkStart w:id="5" w:name="_Hlk66788040"/>
      <w:r w:rsidRPr="00A02083">
        <w:rPr>
          <w:rFonts w:ascii="Times New Roman" w:hAnsi="Times New Roman"/>
          <w:bCs/>
          <w:iCs/>
          <w:color w:val="00001A"/>
          <w:sz w:val="20"/>
          <w:szCs w:val="20"/>
        </w:rPr>
        <w:t>Ver. Bruno José de Morais</w:t>
      </w:r>
    </w:p>
    <w:p w14:paraId="657AB7B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bCs/>
          <w:iCs/>
          <w:color w:val="00001A"/>
          <w:sz w:val="20"/>
          <w:szCs w:val="20"/>
        </w:rPr>
        <w:t>Presidente da Câmara Municipal de Apuí/AM</w:t>
      </w:r>
      <w:bookmarkEnd w:id="5"/>
    </w:p>
    <w:p w14:paraId="2FE6CBE3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4428863A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61B232D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iCs/>
          <w:color w:val="00001A"/>
          <w:sz w:val="20"/>
          <w:szCs w:val="20"/>
        </w:rPr>
        <w:t>Ver. Juvenal Belo da Hora</w:t>
      </w:r>
    </w:p>
    <w:p w14:paraId="0C553EC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Vice Presidente da Mesa Diretora da Câmara Municipal de Apuí /AM</w:t>
      </w:r>
    </w:p>
    <w:p w14:paraId="3D56BFA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4403FFBA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68765F08" w14:textId="1E33B8CF" w:rsidR="007B6BF3" w:rsidRPr="00A02083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                                               </w:t>
      </w:r>
      <w:r w:rsidR="007B6BF3"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Ver. Éber José da Silva</w:t>
      </w:r>
    </w:p>
    <w:p w14:paraId="2028954B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1º Secretário da Mesa Diretora da Câmara Municipal de Apuí/AM</w:t>
      </w:r>
    </w:p>
    <w:p w14:paraId="4FF41A7D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62A908BF" w14:textId="77777777" w:rsidR="007B6BF3" w:rsidRPr="000E5AAA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17EA7028" w14:textId="02862372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Ver. Jonas Neves de Castro</w:t>
      </w:r>
    </w:p>
    <w:p w14:paraId="17DD6083" w14:textId="26705F61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2º Secretário da Mesa Diretora da Câmara Municipal de Apuí /AM</w:t>
      </w:r>
    </w:p>
    <w:p w14:paraId="5D25C3F0" w14:textId="22CC3AFD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3ACECD54" w14:textId="77777777" w:rsidR="007B6BF3" w:rsidRPr="00A02083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Registrada e publicada no hall de entrada da Câmara Municipal de Apuí/AM, em data supra.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5EC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3435891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1"/>
  </w:num>
  <w:num w:numId="3" w16cid:durableId="1297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123BA4"/>
    <w:rsid w:val="001D497E"/>
    <w:rsid w:val="0020658A"/>
    <w:rsid w:val="002112CE"/>
    <w:rsid w:val="00214B14"/>
    <w:rsid w:val="00305D41"/>
    <w:rsid w:val="00324381"/>
    <w:rsid w:val="00326D8F"/>
    <w:rsid w:val="003551C1"/>
    <w:rsid w:val="003E4C3B"/>
    <w:rsid w:val="00473CF1"/>
    <w:rsid w:val="00493033"/>
    <w:rsid w:val="005405EC"/>
    <w:rsid w:val="00550C6D"/>
    <w:rsid w:val="005E255F"/>
    <w:rsid w:val="0075567E"/>
    <w:rsid w:val="00773F27"/>
    <w:rsid w:val="007B6BF3"/>
    <w:rsid w:val="0089333C"/>
    <w:rsid w:val="008F14D8"/>
    <w:rsid w:val="009863DC"/>
    <w:rsid w:val="009864D3"/>
    <w:rsid w:val="009A18B0"/>
    <w:rsid w:val="009D2A45"/>
    <w:rsid w:val="009F1A81"/>
    <w:rsid w:val="00A02083"/>
    <w:rsid w:val="00A025A7"/>
    <w:rsid w:val="00AF4162"/>
    <w:rsid w:val="00B0335E"/>
    <w:rsid w:val="00B4163F"/>
    <w:rsid w:val="00BD2587"/>
    <w:rsid w:val="00BF6DCE"/>
    <w:rsid w:val="00C0444E"/>
    <w:rsid w:val="00CB70C5"/>
    <w:rsid w:val="00CE0EB7"/>
    <w:rsid w:val="00CE796C"/>
    <w:rsid w:val="00D766A4"/>
    <w:rsid w:val="00D90226"/>
    <w:rsid w:val="00E00D7F"/>
    <w:rsid w:val="00E53B30"/>
    <w:rsid w:val="00EA3CA9"/>
    <w:rsid w:val="00F00763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2</cp:revision>
  <cp:lastPrinted>2026-02-23T17:29:00Z</cp:lastPrinted>
  <dcterms:created xsi:type="dcterms:W3CDTF">2026-02-24T14:58:00Z</dcterms:created>
  <dcterms:modified xsi:type="dcterms:W3CDTF">2026-02-24T14:58:00Z</dcterms:modified>
</cp:coreProperties>
</file>