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5ECB" w14:textId="4367E424" w:rsidR="00FE458B" w:rsidRPr="0099556E" w:rsidRDefault="000F10BC" w:rsidP="0099556E">
      <w:pPr>
        <w:spacing w:after="0" w:line="240" w:lineRule="auto"/>
        <w:ind w:left="-567" w:right="-568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>TERMO DE CONTRATO N.º 002/2025.</w:t>
      </w:r>
    </w:p>
    <w:p w14:paraId="35359173" w14:textId="77777777" w:rsidR="0099556E" w:rsidRPr="0099556E" w:rsidRDefault="0099556E" w:rsidP="0099556E">
      <w:pPr>
        <w:tabs>
          <w:tab w:val="num" w:pos="142"/>
          <w:tab w:val="center" w:pos="4252"/>
          <w:tab w:val="right" w:pos="8504"/>
        </w:tabs>
        <w:spacing w:after="0" w:line="276" w:lineRule="auto"/>
        <w:ind w:right="-568" w:firstLine="1701"/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</w:pPr>
    </w:p>
    <w:p w14:paraId="629DC474" w14:textId="73F46888" w:rsidR="00FE458B" w:rsidRPr="0099556E" w:rsidRDefault="00FE458B" w:rsidP="0099556E">
      <w:pPr>
        <w:tabs>
          <w:tab w:val="left" w:pos="7938"/>
          <w:tab w:val="right" w:pos="8080"/>
        </w:tabs>
        <w:spacing w:after="0" w:line="276" w:lineRule="auto"/>
        <w:ind w:left="4253" w:right="-568"/>
        <w:jc w:val="both"/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:lang w:eastAsia="x-none"/>
          <w14:ligatures w14:val="none"/>
        </w:rPr>
        <w:t>Termo de Contrato</w:t>
      </w:r>
      <w:r w:rsidRPr="0099556E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 referente a </w:t>
      </w:r>
      <w:r w:rsidRPr="0099556E">
        <w:rPr>
          <w:rFonts w:ascii="Times New Roman" w:eastAsia="Calibri" w:hAnsi="Times New Roman" w:cs="Times New Roman"/>
          <w:bCs/>
          <w:i/>
          <w:iCs/>
          <w:color w:val="000000"/>
          <w:kern w:val="0"/>
          <w:u w:val="single"/>
          <w:lang w:eastAsia="x-none"/>
          <w14:ligatures w14:val="none"/>
        </w:rPr>
        <w:t>Aquisição de materiais de consumo</w:t>
      </w:r>
      <w:r w:rsidRPr="0099556E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, celebrado entre a 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:lang w:eastAsia="x-none"/>
          <w14:ligatures w14:val="none"/>
        </w:rPr>
        <w:t>Câmara Municipal de Apuí,</w:t>
      </w:r>
      <w:r w:rsidRPr="0099556E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 e a empresa </w:t>
      </w:r>
      <w:r w:rsidR="008C3474"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Lisboa Comercio de Materiais de Construção Ltda</w:t>
      </w: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:lang w:eastAsia="x-none"/>
          <w14:ligatures w14:val="none"/>
        </w:rPr>
        <w:t xml:space="preserve">, </w:t>
      </w:r>
      <w:r w:rsidRPr="0099556E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na forma abaixo: </w:t>
      </w:r>
    </w:p>
    <w:p w14:paraId="3DCC88FC" w14:textId="77777777" w:rsidR="0099556E" w:rsidRPr="0099556E" w:rsidRDefault="0099556E" w:rsidP="0099556E">
      <w:pPr>
        <w:tabs>
          <w:tab w:val="left" w:pos="7938"/>
          <w:tab w:val="right" w:pos="8080"/>
        </w:tabs>
        <w:spacing w:after="0" w:line="276" w:lineRule="auto"/>
        <w:ind w:left="4253" w:right="-568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4BE9D275" w14:textId="16373A66" w:rsidR="009610D9" w:rsidRPr="0099556E" w:rsidRDefault="00C419F8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Aos (</w:t>
      </w:r>
      <w:r w:rsidR="002F4D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17</w:t>
      </w: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) </w:t>
      </w:r>
      <w:r w:rsidR="002F4D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dezessete</w:t>
      </w: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dias do mês de (</w:t>
      </w:r>
      <w:r w:rsidR="002F4D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06</w:t>
      </w: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) </w:t>
      </w:r>
      <w:r w:rsidR="002F4D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junho</w:t>
      </w: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de (2025) ano dois mil e vinte e cinco, nesta cidade de Apuí, na sede do Poder Legislativo, presentes de um lado a </w:t>
      </w:r>
      <w:r w:rsidRPr="0099556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CÂMARA MUNICIPAL DE APUÍ/AM</w:t>
      </w: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, inscrita no CNPJ/MF sob n° 34.528.869/0001-25, com sede a </w:t>
      </w:r>
      <w:r w:rsidRPr="0099556E">
        <w:rPr>
          <w:rFonts w:ascii="Times New Roman" w:eastAsia="Calibri" w:hAnsi="Times New Roman" w:cs="Times New Roman"/>
          <w:bCs/>
          <w:color w:val="000000" w:themeColor="text1"/>
          <w:kern w:val="0"/>
          <w14:ligatures w14:val="none"/>
        </w:rPr>
        <w:t>Avenida Treze de Novembro nº 305, Praça dos Três Poderes,– Bairro Centro – Apuí/AM</w:t>
      </w: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, CEP 69.265-000, doravante denominada CONTRATANTE, </w:t>
      </w:r>
      <w:r w:rsidR="002F4DE7" w:rsidRPr="002F4D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ora em diante representada pelo seu Presidente em Exercício, o Senhor </w:t>
      </w:r>
      <w:r w:rsidR="002F4DE7" w:rsidRPr="002F4DE7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Juvenal Belo da Hora</w:t>
      </w:r>
      <w:r w:rsidR="002F4DE7" w:rsidRPr="002F4D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, brasileiro, Vereador, inscrito no RG sob o n.º 1841430-3 SSP/AM e no CPF sob o n.º 318.379641-49, residente e domiciliado a Rua Bahia, n.º 875, bairro Centro, no município de Apuí/AM</w:t>
      </w:r>
      <w:r w:rsidR="002F4DE7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e</w:t>
      </w:r>
      <w:r w:rsidR="00EE0E01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do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outro lado a </w:t>
      </w:r>
      <w:r w:rsidR="00CB5F08">
        <w:rPr>
          <w:rFonts w:ascii="Times New Roman" w:eastAsia="Calibri" w:hAnsi="Times New Roman" w:cs="Times New Roman"/>
          <w:color w:val="000000"/>
          <w:kern w:val="0"/>
          <w14:ligatures w14:val="none"/>
        </w:rPr>
        <w:t>empresa</w:t>
      </w:r>
      <w:r w:rsidR="009610D9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9610D9"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LISBOA COMERCIO DE MATERIAIS DE CONSTRUÇÃO LTDA</w:t>
      </w:r>
      <w:r w:rsidR="008C3474"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,</w:t>
      </w:r>
      <w:r w:rsidR="0011649B"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inscrita no CNPJ Nº </w:t>
      </w:r>
      <w:r w:rsidR="000450CE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02.338.791/0001-90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e Inscrição Estadual Nº </w:t>
      </w:r>
      <w:r w:rsidR="008C3474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04.136.966-1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situada a Avenida </w:t>
      </w:r>
      <w:r w:rsidR="000450CE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Av. Transamazônica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0450CE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n.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º </w:t>
      </w:r>
      <w:r w:rsidR="000450CE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1179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bairro </w:t>
      </w:r>
      <w:r w:rsidR="000450CE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Centro,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264E74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no município de Apuí/AM, CEP 69.265-000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, doravante denominada simplesmente CONTRATADA, ora representada pela s</w:t>
      </w:r>
      <w:r w:rsidR="000450CE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ua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0450CE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Procuradora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="00B110A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a 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Senhor</w:t>
      </w:r>
      <w:r w:rsidR="009610D9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a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A71981"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Joilce</w:t>
      </w:r>
      <w:proofErr w:type="spellEnd"/>
      <w:r w:rsidR="00A71981"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A71981"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Stefanski</w:t>
      </w:r>
      <w:proofErr w:type="spellEnd"/>
      <w:r w:rsidR="00A71981"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Campana Lima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, inscrit</w:t>
      </w:r>
      <w:r w:rsidR="00B110A4">
        <w:rPr>
          <w:rFonts w:ascii="Times New Roman" w:eastAsia="Calibri" w:hAnsi="Times New Roman" w:cs="Times New Roman"/>
          <w:color w:val="000000"/>
          <w:kern w:val="0"/>
          <w14:ligatures w14:val="none"/>
        </w:rPr>
        <w:t>a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no RG e</w:t>
      </w:r>
      <w:r w:rsidR="009610D9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CPF sob o Nº </w:t>
      </w:r>
      <w:r w:rsidR="00A71981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048.281.499-37</w:t>
      </w:r>
      <w:r w:rsidR="009610D9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SSP/AM, 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residente</w:t>
      </w:r>
      <w:r w:rsidR="00B110A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e domiciliada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na </w:t>
      </w:r>
      <w:r w:rsidR="00A71981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Rua Bahia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,</w:t>
      </w:r>
      <w:r w:rsidR="00A71981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n</w:t>
      </w:r>
      <w:r w:rsidR="00B110A4"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º</w:t>
      </w:r>
      <w:r w:rsidR="00A71981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917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bairro </w:t>
      </w:r>
      <w:r w:rsidR="00A71981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Centro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="00264E74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no município de Apuí/AM</w:t>
      </w:r>
      <w:r w:rsidR="001164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r w:rsidR="009610D9"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Tendo em vista o resultado da Dispensa de Licitação n.º 001/2025 - DGLC, com homologação do Presidente da Câmara Municipal de Apuí, através da Portaria </w:t>
      </w:r>
      <w:r w:rsidR="002F4D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n.</w:t>
      </w:r>
      <w:r w:rsidR="009610D9"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º </w:t>
      </w:r>
      <w:r w:rsidR="002F4D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048/2025</w:t>
      </w:r>
      <w:r w:rsidR="009610D9"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, devidamente publicada, que nos termos que constam nos Processo Administrativo n.º 017/2025  SEC/ADM/CMA e Processo Licitatório Nº 001/2025 – DGLC/ SEC/ADM/CMA, firmam o presente Termo de Contrato, que reger-se-á sob a égide da Lei n° 14.133, de 01 (primeiro) de abril de 2021 (dois mil e vinte e um), e pelas regulamentações próprias dadas pelas Resoluções: 001, de 26 (vinte e seis) de março de 2024 (dois mil e vinte e quatro) e 002, de 10 (dez) de junho de 2024 (dois mil e vinte e quatro), e da Lei de Diretrizes Orçamentárias vigente, mediante as cláusulas e condições a seguir enunciadas:</w:t>
      </w:r>
    </w:p>
    <w:p w14:paraId="5516CBFA" w14:textId="77777777" w:rsidR="009610D9" w:rsidRPr="0099556E" w:rsidRDefault="009610D9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30E8249D" w14:textId="0A50B405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 CLÁUSULA PRIMEIRA – OBJETO</w:t>
      </w:r>
    </w:p>
    <w:p w14:paraId="54D16AAF" w14:textId="0FA851F0" w:rsidR="0011649B" w:rsidRPr="0099556E" w:rsidRDefault="0011649B" w:rsidP="0099556E">
      <w:pPr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 objeto do presente instrumento é a </w:t>
      </w:r>
      <w:r w:rsidR="00551B78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contratação de empresa para a aquisição de materiais de consumo do tipo: Gêneros alimentícios, higiene e limpeza, copa e cozinha, expediente, processamento de dados e elétrico e eletrônico</w:t>
      </w:r>
      <w:r w:rsidRPr="0099556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, nas condições estabelecidas no Termo de Referência, parte integrante do presente procedimento e proposta de preços vencedora.</w:t>
      </w:r>
    </w:p>
    <w:p w14:paraId="00F698A4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Objeto da contratação:</w:t>
      </w:r>
    </w:p>
    <w:tbl>
      <w:tblPr>
        <w:tblW w:w="57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5477"/>
        <w:gridCol w:w="651"/>
        <w:gridCol w:w="803"/>
        <w:gridCol w:w="906"/>
        <w:gridCol w:w="1172"/>
      </w:tblGrid>
      <w:tr w:rsidR="002E3A7D" w:rsidRPr="005E4184" w14:paraId="657FED7E" w14:textId="77777777" w:rsidTr="005E4184">
        <w:trPr>
          <w:trHeight w:val="296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ADE0" w14:textId="77777777" w:rsidR="002E3A7D" w:rsidRPr="005E4184" w:rsidRDefault="002E3A7D" w:rsidP="002E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Item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627C" w14:textId="77777777" w:rsidR="002E3A7D" w:rsidRPr="005E4184" w:rsidRDefault="002E3A7D" w:rsidP="002E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Especificação do Produto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0F7C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Unid.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B2C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Quant.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47B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Vlr.Unit.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1E1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Vlr. Total</w:t>
            </w:r>
          </w:p>
        </w:tc>
      </w:tr>
      <w:tr w:rsidR="002E3A7D" w:rsidRPr="005E4184" w14:paraId="45745881" w14:textId="77777777" w:rsidTr="005E4184">
        <w:trPr>
          <w:trHeight w:val="25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E2EC" w14:textId="77777777" w:rsidR="002E3A7D" w:rsidRPr="005E4184" w:rsidRDefault="002E3A7D" w:rsidP="002E3A7D">
            <w:pPr>
              <w:numPr>
                <w:ilvl w:val="0"/>
                <w:numId w:val="1"/>
              </w:numPr>
              <w:spacing w:after="0" w:line="240" w:lineRule="auto"/>
              <w:ind w:left="-183" w:righ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01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6402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Achocolatado em pó, pacote 360 gr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>-</w:t>
            </w: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– instantâneo, solúvel, obtido pela mistura do cacau em pó solúvel, açúcar,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maltodextrina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, leite em pó e/ou soro, extra, constituído de pó fino e homogêneo, isento de soja ou farinha, sujidades e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materiais estranhos, admitindo teor de umidade máxima de 3%. Acondicionado em pacote de polietileno, recipiente de polietileno ou de folha de flandres, íntegro, resistente, vedado hermeticamente e limpo. A embalagem deverá conter externamente os dados de identificação e procedência, informação nutricional, número do lote, data de validade, quantidade do produto e número do registro. Somente será aceito produtos com prazo de validade nunca inferior a 60% do descrito na embalagem do produto.</w:t>
            </w:r>
          </w:p>
          <w:p w14:paraId="24956656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Muki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14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73E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45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1B0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6,15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9072" w14:textId="5DC6826A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276,</w:t>
            </w:r>
            <w:r w:rsidR="00A435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75</w:t>
            </w:r>
          </w:p>
        </w:tc>
      </w:tr>
      <w:tr w:rsidR="002E3A7D" w:rsidRPr="005E4184" w14:paraId="0EAF5011" w14:textId="77777777" w:rsidTr="005E4184">
        <w:trPr>
          <w:trHeight w:val="246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26B4" w14:textId="77777777" w:rsidR="002E3A7D" w:rsidRPr="005E4184" w:rsidRDefault="002E3A7D" w:rsidP="002E3A7D">
            <w:pPr>
              <w:numPr>
                <w:ilvl w:val="0"/>
                <w:numId w:val="1"/>
              </w:numPr>
              <w:spacing w:after="0" w:line="240" w:lineRule="auto"/>
              <w:ind w:left="-183" w:righ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05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910" w14:textId="77777777" w:rsidR="002E3A7D" w:rsidRPr="005E4184" w:rsidRDefault="002E3A7D" w:rsidP="002E3A7D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Biscoito doce, pct 400g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Biscoito doce 400 g – tipo maisena, composição básica: farinha de trigo, gordura vegetal hidrogenada, água, sal, açúcar e demais substâncias permitidas. Acondicionada em pacotes de polipropileno, atóxicos hermeticamente vedados com no mínimo 400g e embalados em caixa de papelão limpa, íntegra e resistente. A embalagem deverá conter externamente os dados de identificação e procedência, informação nutricional, número do lote, data de validade, quantidade do produto. Somente será aceito produtos com prazo de validade nunca inferior a 60% do descrito na embalagem do produto.</w:t>
            </w:r>
          </w:p>
          <w:p w14:paraId="08E5D435" w14:textId="77777777" w:rsidR="002E3A7D" w:rsidRPr="005E4184" w:rsidRDefault="002E3A7D" w:rsidP="002E3A7D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Belma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D1D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53A6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F9B9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5,95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FB2" w14:textId="77777777" w:rsidR="002E3A7D" w:rsidRPr="005E4184" w:rsidRDefault="002E3A7D" w:rsidP="002E3A7D">
            <w:pPr>
              <w:tabs>
                <w:tab w:val="left" w:pos="480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59,50</w:t>
            </w:r>
          </w:p>
        </w:tc>
      </w:tr>
      <w:tr w:rsidR="002E3A7D" w:rsidRPr="005E4184" w14:paraId="13A378D4" w14:textId="77777777" w:rsidTr="005E4184">
        <w:trPr>
          <w:trHeight w:val="25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BD4" w14:textId="25AC2AD1" w:rsidR="002E3A7D" w:rsidRPr="005E4184" w:rsidRDefault="006768E5" w:rsidP="002E3A7D">
            <w:pPr>
              <w:numPr>
                <w:ilvl w:val="0"/>
                <w:numId w:val="1"/>
              </w:numPr>
              <w:spacing w:after="0" w:line="240" w:lineRule="auto"/>
              <w:ind w:left="-183" w:righ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06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F1EF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Biscoito salgado, pct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400g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composição básica: farinha de trigo, gordura vegetal hidrogenada, água, sal e demais substâncias permitidas. Acondicionada empacotes de polipropileno, atóxico hermeticamente vedado. A embalagem deverá conter externamente os dados de identificação e procedência, informação nutricional, número do lote, data de validade, quantidade do produto. Somente será aceito produtos com prazo de validade nunca inferior a 60% do descrito na embalagem do produto.</w:t>
            </w:r>
          </w:p>
          <w:p w14:paraId="4F4A49A5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Marca: Vivale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764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091D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52A9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6,10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EEB" w14:textId="77777777" w:rsidR="002E3A7D" w:rsidRPr="005E4184" w:rsidRDefault="002E3A7D" w:rsidP="002E3A7D">
            <w:pPr>
              <w:tabs>
                <w:tab w:val="left" w:pos="480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61,00</w:t>
            </w:r>
          </w:p>
        </w:tc>
      </w:tr>
      <w:tr w:rsidR="002E3A7D" w:rsidRPr="005E4184" w14:paraId="57E2DF3B" w14:textId="77777777" w:rsidTr="005E4184">
        <w:trPr>
          <w:trHeight w:val="2321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D20" w14:textId="77777777" w:rsidR="002E3A7D" w:rsidRPr="005E4184" w:rsidRDefault="002E3A7D" w:rsidP="002E3A7D">
            <w:pPr>
              <w:numPr>
                <w:ilvl w:val="0"/>
                <w:numId w:val="1"/>
              </w:numPr>
              <w:spacing w:after="0" w:line="240" w:lineRule="auto"/>
              <w:ind w:left="-183" w:righ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08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944" w14:textId="77777777" w:rsidR="002E3A7D" w:rsidRPr="005E4184" w:rsidRDefault="002E3A7D" w:rsidP="002E3A7D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Chá mate embalagem de 250 gr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Chá mate tostado 250 g - acondicionado em envelope individual, tipo sache, de papel impermeável, com vedações mecânicas (selagem). A embalagem deverá trazer externamente os dados de identificação, procedência, informações nutricionais, número de lote, quantidade do produto. Somente será aceito produtos com prazo de validade nunca inferior a 60% do descrito na embalagem do produto.</w:t>
            </w:r>
          </w:p>
          <w:p w14:paraId="0D5AF067" w14:textId="7C637378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>Barão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82C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82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CC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9,50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7B65" w14:textId="77777777" w:rsidR="002E3A7D" w:rsidRPr="005E4184" w:rsidRDefault="002E3A7D" w:rsidP="002E3A7D">
            <w:pPr>
              <w:tabs>
                <w:tab w:val="left" w:pos="480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190,00</w:t>
            </w:r>
          </w:p>
        </w:tc>
      </w:tr>
      <w:tr w:rsidR="002E3A7D" w:rsidRPr="005E4184" w14:paraId="040E7276" w14:textId="77777777" w:rsidTr="005E4184">
        <w:trPr>
          <w:trHeight w:val="2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B8EB" w14:textId="77777777" w:rsidR="002E3A7D" w:rsidRPr="005E4184" w:rsidRDefault="002E3A7D" w:rsidP="002E3A7D">
            <w:pPr>
              <w:spacing w:after="0" w:line="240" w:lineRule="auto"/>
              <w:ind w:left="-183" w:righ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EB16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Margarina, 1kg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Óleo Vegetais Líquidos e Hidrogenados, Água, Sal (1,6%), Leite em Pó Desnatado, Estabilizantes e Mono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digiglicerídeos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e ésteres de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poliglicerol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, Conservadores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Sorbato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de Potássio e/ou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Benzoato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de Sódio, Acidulante ácido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Láceto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, Aroma Artificial de Manteiga, Antioxidante BHT e Ácido Cítrico, Corante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Natrual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de Urucum e Cúrcuma ou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Idêntido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ao Natural Betacaroteno e Vitamina A (1500 U.I / 100 g). Aromatizado artificialmente.</w:t>
            </w:r>
          </w:p>
          <w:p w14:paraId="36AB6B0F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Claybom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DD89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CEB9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760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16,55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0CA8" w14:textId="77777777" w:rsidR="002E3A7D" w:rsidRPr="005E4184" w:rsidRDefault="002E3A7D" w:rsidP="002E3A7D">
            <w:pPr>
              <w:tabs>
                <w:tab w:val="left" w:pos="480"/>
                <w:tab w:val="left" w:pos="672"/>
              </w:tabs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165,50</w:t>
            </w:r>
          </w:p>
        </w:tc>
      </w:tr>
      <w:tr w:rsidR="002E3A7D" w:rsidRPr="005E4184" w14:paraId="4A84D09E" w14:textId="77777777" w:rsidTr="005E4184">
        <w:trPr>
          <w:trHeight w:val="12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BC9" w14:textId="5F2EE8F7" w:rsidR="002E3A7D" w:rsidRPr="005E4184" w:rsidRDefault="006768E5" w:rsidP="002E3A7D">
            <w:pPr>
              <w:spacing w:after="0" w:line="240" w:lineRule="auto"/>
              <w:ind w:right="-3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13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A38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Desinfetante, 2 lts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Desinfetante 2 litros - aplicação: higienização, aspecto físico: líquido, fragrância: a escolher, normas técnicas: registro no ministério da saúde, unidade de fornecimento: frasco de 2 litros.</w:t>
            </w:r>
          </w:p>
          <w:p w14:paraId="47818C22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Marca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: Brinorte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BC8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DFE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0026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5,99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AB4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179,70</w:t>
            </w:r>
          </w:p>
        </w:tc>
      </w:tr>
      <w:tr w:rsidR="002E3A7D" w:rsidRPr="005E4184" w14:paraId="7FA007CC" w14:textId="77777777" w:rsidTr="005E4184">
        <w:trPr>
          <w:trHeight w:val="29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2672" w14:textId="59AD2BA4" w:rsidR="002E3A7D" w:rsidRPr="005E4184" w:rsidRDefault="006768E5" w:rsidP="002E3A7D">
            <w:pPr>
              <w:spacing w:after="0" w:line="240" w:lineRule="auto"/>
              <w:ind w:right="-3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14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695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Desodorizador de ambiente, 360 ml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Desodorizador ambiental 360 ml -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aerosol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, sem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cfc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. essências suaves. aplicação: aromatizador ambiental. frasco de 360 ml a embalagem deverá conter externamente os dados de identificação, procedência, número do lote, validade e número de registro no ministério da saúde.</w:t>
            </w:r>
          </w:p>
          <w:p w14:paraId="4DCBCC93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Marca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: Secar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F0F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9A67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27C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12,55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C8F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62,75</w:t>
            </w:r>
          </w:p>
        </w:tc>
      </w:tr>
      <w:tr w:rsidR="002E3A7D" w:rsidRPr="005E4184" w14:paraId="4A41B55E" w14:textId="77777777" w:rsidTr="005E4184">
        <w:trPr>
          <w:trHeight w:val="15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2BF" w14:textId="0D6E3F04" w:rsidR="002E3A7D" w:rsidRPr="005E4184" w:rsidRDefault="006768E5" w:rsidP="002E3A7D">
            <w:pPr>
              <w:spacing w:after="0" w:line="240" w:lineRule="auto"/>
              <w:ind w:right="-30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15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0A20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Detergente lava louças, 500 ml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Detergente 500 ml - para lavar louça, Neutro, biodegradável, concentrado, a base de linear alquil benzeno de sódio, com no mínimo 11% do princípio ativo básico do detergente, embalagem plástica de 500ml com bico dosador, contendo o nome do fabricante data de fabricação e prazo de validade. O produto deverá ter Registro no ministério da saúde.</w:t>
            </w:r>
          </w:p>
          <w:p w14:paraId="1B950DD9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Brilhano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F55B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56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54C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2,30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186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34,50</w:t>
            </w:r>
          </w:p>
        </w:tc>
      </w:tr>
      <w:tr w:rsidR="002E3A7D" w:rsidRPr="005E4184" w14:paraId="67F004C9" w14:textId="77777777" w:rsidTr="005E4184">
        <w:trPr>
          <w:trHeight w:val="14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C25F" w14:textId="780817AA" w:rsidR="002E3A7D" w:rsidRPr="005E4184" w:rsidRDefault="006768E5" w:rsidP="002E3A7D">
            <w:pPr>
              <w:spacing w:after="0" w:line="240" w:lineRule="auto"/>
              <w:ind w:right="-32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16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D94" w14:textId="77777777" w:rsidR="002E3A7D" w:rsidRPr="005E4184" w:rsidRDefault="002E3A7D" w:rsidP="002E3A7D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Esponja dupla face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esponja dupla face - esponja para lavagem de louças e limpeza em geral dupla face, sintética para limpeza - espuma de poliuretano, com abrasivo em uma face, antibactérias; formato quadrado. medidas aproximadas (variável 10%): 12 cm x 8 cm x 2 cm de espessura.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4326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079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C5DB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0,70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D8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14,00</w:t>
            </w:r>
          </w:p>
        </w:tc>
      </w:tr>
      <w:tr w:rsidR="002E3A7D" w:rsidRPr="005E4184" w14:paraId="25CCA085" w14:textId="77777777" w:rsidTr="005E4184">
        <w:trPr>
          <w:trHeight w:val="287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B51" w14:textId="00EE0263" w:rsidR="002E3A7D" w:rsidRPr="005E4184" w:rsidRDefault="006768E5" w:rsidP="002E3A7D">
            <w:pPr>
              <w:spacing w:after="0" w:line="240" w:lineRule="auto"/>
              <w:ind w:right="-27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17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CCA3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Flanela de limpeza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Flanela em 100% algodão 30 x 50 cm - bordas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overloqueadas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em linhas de algodão, para uso geral, o produto deverá ter etiqueta com dados de identificação do produto e marca do fabricante.</w:t>
            </w:r>
          </w:p>
          <w:p w14:paraId="56564695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Santa Margarida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2E7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7A6A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0DD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3,05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EE9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30,50</w:t>
            </w:r>
          </w:p>
        </w:tc>
      </w:tr>
      <w:tr w:rsidR="002E3A7D" w:rsidRPr="005E4184" w14:paraId="0B1410AC" w14:textId="77777777" w:rsidTr="005E4184">
        <w:trPr>
          <w:trHeight w:val="126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9EC" w14:textId="6D9F9B04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F0C6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Luvas para limpeza, tamanho m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Luva p/ limpeza tamanho M (pares)- composição: borracha de látex natural, com revestimento interno, reforçada, com superfície externa antiderrapante. Deverá estar em conformidade com as normas da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abnt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nbr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13.393.</w:t>
            </w:r>
          </w:p>
          <w:p w14:paraId="15EBC50F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Nobre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DEF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71D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3B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4,75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70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142,50</w:t>
            </w:r>
          </w:p>
        </w:tc>
      </w:tr>
      <w:tr w:rsidR="002E3A7D" w:rsidRPr="005E4184" w14:paraId="5DFCDB6A" w14:textId="77777777" w:rsidTr="005E4184">
        <w:trPr>
          <w:trHeight w:val="27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3AE7" w14:textId="24453BC8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E09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Pá de lixo de plástico com cabo longo </w:t>
            </w:r>
          </w:p>
          <w:p w14:paraId="5A3A18FF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Odim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E4A7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915E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8D8D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12,50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939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25,00</w:t>
            </w:r>
          </w:p>
        </w:tc>
      </w:tr>
      <w:tr w:rsidR="002E3A7D" w:rsidRPr="005E4184" w14:paraId="0B50BEC2" w14:textId="77777777" w:rsidTr="005E4184">
        <w:trPr>
          <w:trHeight w:val="2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4727" w14:textId="277478ED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6E40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Pano de chão (80x60)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Pano de chão (80 x 60) cm - em algodão alvejado, tipo saco, bordas com acabamento em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overlock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, medindo aproximadamente (80 x 60) cm. o produto deverá ter etiqueta com dados de identificação e marca do fabricante.</w:t>
            </w:r>
          </w:p>
          <w:p w14:paraId="5C7A40E0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Santa Margarida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B0FB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84B1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FA4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11,30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AB70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113,00</w:t>
            </w:r>
          </w:p>
        </w:tc>
      </w:tr>
      <w:tr w:rsidR="002E3A7D" w:rsidRPr="005E4184" w14:paraId="08D2CEC3" w14:textId="77777777" w:rsidTr="005E4184">
        <w:trPr>
          <w:trHeight w:val="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CE80" w14:textId="01305CCB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CEA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Sabão em pó, 1kg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Sabão em pó 1000 g - embalagem com 1000 g cada, pronto uso. acondicionado em embalagem original do fabricante com dados de identificação do produto, data de fabricação, licença sanitária concedida pela vigilância sanitária estadual ou municipal, prazo de validade e registro no ministério da saúde.</w:t>
            </w:r>
          </w:p>
          <w:p w14:paraId="022FE3BD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Alle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7E57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7751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599B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8,99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52F8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89,90</w:t>
            </w:r>
          </w:p>
        </w:tc>
      </w:tr>
      <w:tr w:rsidR="002E3A7D" w:rsidRPr="005E4184" w14:paraId="7415A6E0" w14:textId="77777777" w:rsidTr="005E4184">
        <w:trPr>
          <w:trHeight w:val="25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A13" w14:textId="397F23F7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3D52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Sabonete líquido, 500 ml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>S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abonete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líquido, aspecto físico líquido viscoso, acidez neutro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ph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, composição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lauril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éter sulfato de sódio, aromas diversos.</w:t>
            </w:r>
          </w:p>
          <w:p w14:paraId="47726B80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Tacto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D8F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DF1C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002C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11,75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915F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117,50</w:t>
            </w:r>
          </w:p>
        </w:tc>
      </w:tr>
      <w:tr w:rsidR="002E3A7D" w:rsidRPr="005E4184" w14:paraId="38219837" w14:textId="77777777" w:rsidTr="005E4184">
        <w:trPr>
          <w:trHeight w:val="25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D682" w14:textId="62404BC0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323C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Saco de lixo, 100 lts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Saco coleta de lixo 100 litros - material: plástico, capacidade: 100 litros, unidade de fornecimento: pacote com 5 unidades.</w:t>
            </w:r>
          </w:p>
          <w:p w14:paraId="71250F1F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>Marca: Piarara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049C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A15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006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2,99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C20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74,75</w:t>
            </w:r>
          </w:p>
        </w:tc>
      </w:tr>
      <w:tr w:rsidR="002E3A7D" w:rsidRPr="005E4184" w14:paraId="320C4666" w14:textId="77777777" w:rsidTr="005E4184">
        <w:trPr>
          <w:trHeight w:val="25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F7B" w14:textId="1FBF3AE7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5927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Saco de lixo, 50 lts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Saco coleta de lixo 50 litros - material: plástico, capacidade: 50 litros, unidade de fornecimento: pacote com 10 unidades.</w:t>
            </w:r>
          </w:p>
          <w:p w14:paraId="431A1698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>Marca: Piarara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E7F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0B4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8D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2,79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21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69,75</w:t>
            </w:r>
          </w:p>
        </w:tc>
      </w:tr>
      <w:tr w:rsidR="002E3A7D" w:rsidRPr="005E4184" w14:paraId="71996B2E" w14:textId="77777777" w:rsidTr="005E4184">
        <w:trPr>
          <w:trHeight w:val="25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7792" w14:textId="431D9FE4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DE94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Saco de lixo, 30 lts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Saco coleta de lixo 30 litros - material: plástico, capacidade: 30 litros, unidade de fornecimento: pacote com 10 unidades.</w:t>
            </w:r>
          </w:p>
          <w:p w14:paraId="107F92A2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>Marca:Gps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138B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1F0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EEA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2,49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A67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62,25</w:t>
            </w:r>
          </w:p>
        </w:tc>
      </w:tr>
      <w:tr w:rsidR="002E3A7D" w:rsidRPr="005E4184" w14:paraId="7CB0C349" w14:textId="77777777" w:rsidTr="005E4184">
        <w:trPr>
          <w:trHeight w:val="10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B4C8" w14:textId="67BFAF3D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3E1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Vassoura naylon 30 cm cabo em madeira com 1,20 m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Vassoura nylon 30 cm - base retangular em madeira com largura de 30 cm, cabo em madeira com comprimento de 1,20 m, com ponteira plástica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rosqueável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. Etiqueta com dados de identificação do produto e marca do fabricante.</w:t>
            </w:r>
          </w:p>
          <w:p w14:paraId="6614738E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Multilar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001A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668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38E8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10,95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DCE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21,90</w:t>
            </w:r>
          </w:p>
        </w:tc>
      </w:tr>
      <w:tr w:rsidR="002E3A7D" w:rsidRPr="005E4184" w14:paraId="12CAC15B" w14:textId="77777777" w:rsidTr="005E4184">
        <w:trPr>
          <w:trHeight w:val="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45A" w14:textId="376AC793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BD9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Álcool etílico em liquido 70%, frasco 1 litro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Álcool Líquido 70%- Características: Álcool etílico hidratado 70° INPM; Indicado para desinfecção de nível médio ou intermediário em superfícies fixas e ambientes. Características: Hidratado na concentração de 70º INPM (70% em peso); </w:t>
            </w:r>
            <w:proofErr w:type="gram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Deve</w:t>
            </w:r>
            <w:proofErr w:type="gram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ser utilizado puro, procedendo 3 aplicações com intervalos de 10 minutos entre cada uma delas. Validade 36 meses. Embalagem Plástica, contendo 1 litro.</w:t>
            </w:r>
          </w:p>
          <w:p w14:paraId="5DD114CA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: Santa Cruz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4DF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088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33A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11,55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982C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115,50</w:t>
            </w:r>
          </w:p>
        </w:tc>
      </w:tr>
      <w:tr w:rsidR="002E3A7D" w:rsidRPr="005E4184" w14:paraId="03262392" w14:textId="77777777" w:rsidTr="005E4184">
        <w:trPr>
          <w:trHeight w:val="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CCB" w14:textId="5769575C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C15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Sabão em barra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Sabão em barra, tipo glicerinado, pacote com 5 unidades, 900 gr.</w:t>
            </w:r>
          </w:p>
          <w:p w14:paraId="5F992E47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Minuano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5308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0955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142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11,74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2BA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58,70</w:t>
            </w:r>
          </w:p>
        </w:tc>
      </w:tr>
      <w:tr w:rsidR="002E3A7D" w:rsidRPr="005E4184" w14:paraId="38E57DA9" w14:textId="77777777" w:rsidTr="005E4184">
        <w:trPr>
          <w:trHeight w:val="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BC7" w14:textId="0A23E857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33C9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>Saco de lixo, 200 lts -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Saco coleta de lixo 200 litros - material: plástico, capacidade: 120 litros, unidade de fornecimento: pacote com 5 unidades.</w:t>
            </w:r>
          </w:p>
          <w:p w14:paraId="4C70857A" w14:textId="77777777" w:rsidR="002E3A7D" w:rsidRPr="005E4184" w:rsidRDefault="002E3A7D" w:rsidP="002E3A7D">
            <w:pPr>
              <w:spacing w:after="0" w:line="240" w:lineRule="auto"/>
              <w:ind w:left="4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Gbel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2E6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6268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1A1A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5,20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DFB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130,00</w:t>
            </w:r>
          </w:p>
        </w:tc>
      </w:tr>
      <w:tr w:rsidR="002E3A7D" w:rsidRPr="005E4184" w14:paraId="583E5624" w14:textId="77777777" w:rsidTr="005E4184">
        <w:trPr>
          <w:trHeight w:val="9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050" w14:textId="25070CDE" w:rsidR="002E3A7D" w:rsidRPr="005E4184" w:rsidRDefault="006768E5" w:rsidP="002E3A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37AF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Esponja lã de aço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Esponja de Lã de Aço 60g, pacote com 8 unidade - Esponja de lã de aço carbono, não abrasiva, textura macia e isenta de sinais de oxidação, pacote 8 x 1, peso líquido 60g.</w:t>
            </w:r>
          </w:p>
          <w:p w14:paraId="2760209F" w14:textId="77777777" w:rsidR="002E3A7D" w:rsidRPr="005E4184" w:rsidRDefault="002E3A7D" w:rsidP="002E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Assolan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4AE8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346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48B8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1,99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84F" w14:textId="77777777" w:rsidR="002E3A7D" w:rsidRPr="005E4184" w:rsidRDefault="002E3A7D" w:rsidP="002E3A7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19,90</w:t>
            </w:r>
          </w:p>
        </w:tc>
      </w:tr>
      <w:tr w:rsidR="002E3A7D" w:rsidRPr="005E4184" w14:paraId="7A5240AC" w14:textId="77777777" w:rsidTr="005E4184">
        <w:trPr>
          <w:trHeight w:val="23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BF1" w14:textId="4EE2074F" w:rsidR="002E3A7D" w:rsidRPr="005E4184" w:rsidRDefault="006768E5" w:rsidP="002E3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36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6BA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Coador de pano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Coador de pano - Coador confeccionado em pano na cor branca , com cabo próprio para o manuseio.</w:t>
            </w:r>
          </w:p>
          <w:p w14:paraId="4CC4BFCE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Dona De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18E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E7C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8C9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5,99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930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11,98</w:t>
            </w:r>
          </w:p>
        </w:tc>
      </w:tr>
      <w:tr w:rsidR="002E3A7D" w:rsidRPr="005E4184" w14:paraId="5984C141" w14:textId="77777777" w:rsidTr="005E4184">
        <w:trPr>
          <w:trHeight w:val="266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D21" w14:textId="39B0C07A" w:rsidR="002E3A7D" w:rsidRPr="005E4184" w:rsidRDefault="006768E5" w:rsidP="002E3A7D">
            <w:pPr>
              <w:spacing w:after="0" w:line="240" w:lineRule="auto"/>
              <w:ind w:left="-11" w:right="-32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37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9490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Copo descartável 180 ml pacote 100 und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Copo descartável 180 ml pacote 100 unidades - material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poliestireno, capacidade 180, aplicação água/suco e refrigerante.</w:t>
            </w:r>
          </w:p>
          <w:p w14:paraId="668C2F87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Totalplast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385E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3E52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B745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5,10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7FB2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127,50</w:t>
            </w:r>
          </w:p>
        </w:tc>
      </w:tr>
      <w:tr w:rsidR="002E3A7D" w:rsidRPr="005E4184" w14:paraId="615FC48A" w14:textId="77777777" w:rsidTr="005E4184">
        <w:trPr>
          <w:trHeight w:val="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C28A" w14:textId="30E5AD14" w:rsidR="002E3A7D" w:rsidRPr="005E4184" w:rsidRDefault="006768E5" w:rsidP="002E3A7D">
            <w:pPr>
              <w:spacing w:after="0" w:line="240" w:lineRule="auto"/>
              <w:ind w:left="-11" w:right="-32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38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FF80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Garrafa térmica 1 litro, em aço inox escovado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Garrafa térmica 1 litro, em aço inox escovado.</w:t>
            </w:r>
          </w:p>
          <w:p w14:paraId="1103A366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Aladim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7FC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76C6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6CE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105,00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49C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210,00</w:t>
            </w:r>
          </w:p>
        </w:tc>
      </w:tr>
      <w:tr w:rsidR="002E3A7D" w:rsidRPr="005E4184" w14:paraId="34C0A24C" w14:textId="77777777" w:rsidTr="005E4184">
        <w:trPr>
          <w:trHeight w:val="11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351" w14:textId="4CD4DCB0" w:rsidR="002E3A7D" w:rsidRPr="005E4184" w:rsidRDefault="006768E5" w:rsidP="002E3A7D">
            <w:pPr>
              <w:spacing w:after="0" w:line="240" w:lineRule="auto"/>
              <w:ind w:left="-11" w:right="-32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39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474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Garrafa térmica 1,8 litros, aço inox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Garrafa térmica 1,8 litros, aço inox escovado com válvula.</w:t>
            </w:r>
          </w:p>
          <w:p w14:paraId="2F4581AA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Mood Nobre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2356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6625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735C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132,50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2B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265,00</w:t>
            </w:r>
          </w:p>
        </w:tc>
      </w:tr>
      <w:tr w:rsidR="002E3A7D" w:rsidRPr="005E4184" w14:paraId="3F0A4460" w14:textId="77777777" w:rsidTr="005E4184">
        <w:trPr>
          <w:trHeight w:val="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0C35" w14:textId="1D233A02" w:rsidR="002E3A7D" w:rsidRPr="005E4184" w:rsidRDefault="006768E5" w:rsidP="002E3A7D">
            <w:pPr>
              <w:spacing w:after="0" w:line="240" w:lineRule="auto"/>
              <w:ind w:left="-11" w:right="-32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40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BDA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Papel toalha, fardo com 12 pacotes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Papel toalha, fardo com 12 pacotes, cada pacote contendo 02 rolos de 60 toalhas.</w:t>
            </w:r>
          </w:p>
          <w:p w14:paraId="0818D192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Social Clean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A6F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Fd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873C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A81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66,30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2B4F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663,00</w:t>
            </w:r>
          </w:p>
        </w:tc>
      </w:tr>
      <w:tr w:rsidR="002E3A7D" w:rsidRPr="005E4184" w14:paraId="758B7A55" w14:textId="77777777" w:rsidTr="005E4184">
        <w:trPr>
          <w:trHeight w:val="23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614" w14:textId="6B75320B" w:rsidR="002E3A7D" w:rsidRPr="005E4184" w:rsidRDefault="006768E5" w:rsidP="002E3A7D">
            <w:pPr>
              <w:spacing w:after="0" w:line="240" w:lineRule="auto"/>
              <w:ind w:left="-11" w:right="-32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41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084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Guardanapo de papel pacote c/ 50 unidades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Guardanapo de papel pacote c/ 50 unidades - material celulose, largura 14, comprimento 14, cor branca, tipo folhas duplas.</w:t>
            </w:r>
          </w:p>
          <w:p w14:paraId="3AD7EB15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Marca: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Naps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A6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Pct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FEB4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5B5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8,60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42F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86,00</w:t>
            </w:r>
          </w:p>
        </w:tc>
      </w:tr>
      <w:tr w:rsidR="002E3A7D" w:rsidRPr="005E4184" w14:paraId="2B95F497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183A" w14:textId="5F40578D" w:rsidR="002E3A7D" w:rsidRPr="005E4184" w:rsidRDefault="006768E5" w:rsidP="002E3A7D">
            <w:pPr>
              <w:spacing w:after="0" w:line="240" w:lineRule="auto"/>
              <w:ind w:left="-11" w:right="-32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62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1A9A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pt-PT" w:eastAsia="pt-BR"/>
                <w14:ligatures w14:val="none"/>
              </w:rPr>
              <w:t xml:space="preserve">Grampo para grampeador profissional tapeceiro 8mm, caixa com 5.000und - 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Grampo para grampeador profissional 8mm,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>cx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c/ 5.000 unid.</w:t>
            </w:r>
          </w:p>
          <w:p w14:paraId="77E83BE5" w14:textId="77777777" w:rsidR="002E3A7D" w:rsidRPr="005E4184" w:rsidRDefault="002E3A7D" w:rsidP="002E3A7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Marca</w:t>
            </w: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: Chaparrau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8A5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Cx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D8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D94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33,80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6914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33,80</w:t>
            </w:r>
          </w:p>
        </w:tc>
      </w:tr>
      <w:tr w:rsidR="002E3A7D" w:rsidRPr="005E4184" w14:paraId="6C135B14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13E8" w14:textId="472A9E9C" w:rsidR="002E3A7D" w:rsidRPr="005E4184" w:rsidRDefault="006768E5" w:rsidP="002E3A7D">
            <w:pPr>
              <w:spacing w:after="0" w:line="240" w:lineRule="auto"/>
              <w:ind w:left="-12" w:right="-322" w:firstLine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63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976F6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Refil de tinta impressora Epson nº 544, cor amarelo</w:t>
            </w:r>
          </w:p>
          <w:p w14:paraId="70058060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Bulk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Ink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Brasil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7E1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6E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7544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60,75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916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121,50</w:t>
            </w:r>
          </w:p>
        </w:tc>
      </w:tr>
      <w:tr w:rsidR="002E3A7D" w:rsidRPr="005E4184" w14:paraId="402C5CFD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FF7C" w14:textId="1E013F50" w:rsidR="002E3A7D" w:rsidRPr="005E4184" w:rsidRDefault="006768E5" w:rsidP="002E3A7D">
            <w:pPr>
              <w:spacing w:after="0" w:line="240" w:lineRule="auto"/>
              <w:ind w:left="-12" w:right="-322" w:firstLine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64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AFD34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Refil de tinta impressora Epson nº 544, cor ciano</w:t>
            </w:r>
          </w:p>
          <w:p w14:paraId="6D00A6D4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Bulk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Ink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Brasil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548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526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C0D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60,75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7FE0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121,50</w:t>
            </w:r>
          </w:p>
        </w:tc>
      </w:tr>
      <w:tr w:rsidR="002E3A7D" w:rsidRPr="005E4184" w14:paraId="48716714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AA0" w14:textId="72FEC663" w:rsidR="002E3A7D" w:rsidRPr="005E4184" w:rsidRDefault="006768E5" w:rsidP="002E3A7D">
            <w:pPr>
              <w:spacing w:after="0" w:line="240" w:lineRule="auto"/>
              <w:ind w:left="-12" w:right="-322" w:firstLine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65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20EE4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Refil de tinta impressora Epson nº 544, cor magenta</w:t>
            </w:r>
          </w:p>
          <w:p w14:paraId="3AA22575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Bulk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Ink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Brasil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CA1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89A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BF8F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60,75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B535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121,50</w:t>
            </w:r>
          </w:p>
        </w:tc>
      </w:tr>
      <w:tr w:rsidR="002E3A7D" w:rsidRPr="005E4184" w14:paraId="64BF8F42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4647" w14:textId="054FA994" w:rsidR="002E3A7D" w:rsidRPr="005E4184" w:rsidRDefault="006768E5" w:rsidP="002E3A7D">
            <w:pPr>
              <w:spacing w:after="0" w:line="240" w:lineRule="auto"/>
              <w:ind w:left="-12" w:right="-322" w:firstLine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66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EDBB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Refil de tinta impressora Epson nº 544, cor preta</w:t>
            </w:r>
          </w:p>
          <w:p w14:paraId="305CF3E7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Bulk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Ink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Brasil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E01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B70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A49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60,75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36F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121,50</w:t>
            </w:r>
          </w:p>
        </w:tc>
      </w:tr>
      <w:tr w:rsidR="002E3A7D" w:rsidRPr="005E4184" w14:paraId="234C4007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D36F" w14:textId="330DCB96" w:rsidR="002E3A7D" w:rsidRPr="005E4184" w:rsidRDefault="006768E5" w:rsidP="002E3A7D">
            <w:pPr>
              <w:spacing w:after="0" w:line="240" w:lineRule="auto"/>
              <w:ind w:left="-12" w:right="-322" w:firstLine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67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17DA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Toner impressora laser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hp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amarelo ref. 131acf213a </w:t>
            </w:r>
          </w:p>
          <w:p w14:paraId="184AC776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Premium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55D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6CCE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145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109,50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E40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328,50</w:t>
            </w:r>
          </w:p>
        </w:tc>
      </w:tr>
      <w:tr w:rsidR="002E3A7D" w:rsidRPr="005E4184" w14:paraId="749B267B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069D" w14:textId="33480AA4" w:rsidR="002E3A7D" w:rsidRPr="005E4184" w:rsidRDefault="006768E5" w:rsidP="002E3A7D">
            <w:pPr>
              <w:spacing w:after="0" w:line="240" w:lineRule="auto"/>
              <w:ind w:left="-12" w:right="-322" w:firstLine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68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861C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Toner impressora laser </w:t>
            </w:r>
            <w:proofErr w:type="spellStart"/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hp</w:t>
            </w:r>
            <w:proofErr w:type="spellEnd"/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preto ref. 131acf210a </w:t>
            </w:r>
          </w:p>
          <w:p w14:paraId="01D0A82F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Premium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58B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5E41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BC67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109,50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9E9F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1.095,00</w:t>
            </w:r>
          </w:p>
        </w:tc>
      </w:tr>
      <w:tr w:rsidR="002E3A7D" w:rsidRPr="005E4184" w14:paraId="1CA2ED64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C19" w14:textId="6DCD048D" w:rsidR="002E3A7D" w:rsidRPr="005E4184" w:rsidRDefault="006768E5" w:rsidP="002E3A7D">
            <w:pPr>
              <w:spacing w:after="0" w:line="240" w:lineRule="auto"/>
              <w:ind w:left="-12" w:right="-322" w:firstLine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69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8BF2F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Toner impressora multifuncional laser b205 xerox</w:t>
            </w:r>
          </w:p>
          <w:p w14:paraId="51DB2A8A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Premium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060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A076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A3AF" w14:textId="157DF108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118,</w:t>
            </w:r>
            <w:r w:rsidR="002823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6217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592,50</w:t>
            </w:r>
          </w:p>
        </w:tc>
      </w:tr>
      <w:tr w:rsidR="002E3A7D" w:rsidRPr="005E4184" w14:paraId="1E3C36AB" w14:textId="77777777" w:rsidTr="005E4184">
        <w:trPr>
          <w:trHeight w:val="27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D16C" w14:textId="6D34804B" w:rsidR="002E3A7D" w:rsidRPr="005E4184" w:rsidRDefault="006768E5" w:rsidP="002E3A7D">
            <w:pPr>
              <w:spacing w:after="0" w:line="240" w:lineRule="auto"/>
              <w:ind w:left="-12" w:right="-322" w:firstLine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  </w:t>
            </w:r>
            <w:r w:rsidR="002E3A7D"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70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3E9A3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Cilindro foto condutor l5652 brother</w:t>
            </w:r>
          </w:p>
          <w:p w14:paraId="7906DE0A" w14:textId="77777777" w:rsidR="002E3A7D" w:rsidRPr="005E4184" w:rsidRDefault="002E3A7D" w:rsidP="002E3A7D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Marca: </w:t>
            </w: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Premium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F2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E06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11D3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110,00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C005" w14:textId="77777777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110,00</w:t>
            </w:r>
          </w:p>
        </w:tc>
      </w:tr>
      <w:tr w:rsidR="002E3A7D" w:rsidRPr="005E4184" w14:paraId="234CCED8" w14:textId="77777777" w:rsidTr="002E3A7D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F01A" w14:textId="3A11CB4D" w:rsidR="002E3A7D" w:rsidRPr="005E4184" w:rsidRDefault="002E3A7D" w:rsidP="002E3A7D">
            <w:pPr>
              <w:spacing w:after="0" w:line="240" w:lineRule="auto"/>
              <w:ind w:left="-114" w:right="-6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5E41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pt-PT" w:eastAsia="pt-BR"/>
                <w14:ligatures w14:val="none"/>
              </w:rPr>
              <w:t>Valor Total.......................................................................................................................................................R$ 6.124,13</w:t>
            </w:r>
          </w:p>
        </w:tc>
      </w:tr>
    </w:tbl>
    <w:p w14:paraId="35A8E867" w14:textId="77777777" w:rsidR="0011649B" w:rsidRPr="005E4184" w:rsidRDefault="0011649B" w:rsidP="0011649B">
      <w:pPr>
        <w:tabs>
          <w:tab w:val="left" w:pos="7938"/>
          <w:tab w:val="right" w:pos="8080"/>
        </w:tabs>
        <w:spacing w:after="0" w:line="276" w:lineRule="auto"/>
        <w:ind w:left="-567" w:right="-852"/>
        <w:jc w:val="both"/>
        <w:rPr>
          <w:rFonts w:ascii="Times New Roman" w:eastAsia="Calibri" w:hAnsi="Times New Roman" w:cs="Times New Roman"/>
          <w:i/>
          <w:color w:val="000000"/>
          <w:kern w:val="0"/>
          <w:u w:val="single"/>
          <w14:ligatures w14:val="none"/>
        </w:rPr>
      </w:pPr>
    </w:p>
    <w:p w14:paraId="2BE87AE4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São anexos a este instrumento e vinculam esta contratação, independentemente de</w:t>
      </w:r>
    </w:p>
    <w:p w14:paraId="10BF594B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transcrição:</w:t>
      </w:r>
    </w:p>
    <w:p w14:paraId="17D14B45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1.3.1.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 Termo de Referência que embasou a contratação;</w:t>
      </w:r>
    </w:p>
    <w:p w14:paraId="5341524F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1.3.2.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 Autorização de Contratação por Dispensa de Licitação;</w:t>
      </w:r>
    </w:p>
    <w:p w14:paraId="0BFF7C0A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1.3.3.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 Proposta do Contratado;</w:t>
      </w:r>
    </w:p>
    <w:p w14:paraId="63464F37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1.3.4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Eventuais anexos dos documentos supracitados.</w:t>
      </w:r>
    </w:p>
    <w:p w14:paraId="1B59EB0B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39AB459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2. CLÁUSULA SEGUNDA – VIGÊNCIA E PRORROGAÇÃO </w:t>
      </w:r>
    </w:p>
    <w:p w14:paraId="4105B2BE" w14:textId="70408FD9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2.1.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 prazo de vigência da contratação é de </w:t>
      </w:r>
      <w:r w:rsidR="00953E63">
        <w:rPr>
          <w:rFonts w:ascii="Times New Roman" w:eastAsia="Calibri" w:hAnsi="Times New Roman" w:cs="Times New Roman"/>
          <w:color w:val="000000"/>
          <w:kern w:val="0"/>
          <w14:ligatures w14:val="none"/>
        </w:rPr>
        <w:t>0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4 (quatro) </w:t>
      </w:r>
      <w:r w:rsidR="0074445A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meses,</w:t>
      </w:r>
      <w:r w:rsidR="0061159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 contar da assinatura do contrato</w:t>
      </w:r>
      <w:r w:rsidR="00CC696B">
        <w:rPr>
          <w:rFonts w:ascii="Times New Roman" w:eastAsia="Calibri" w:hAnsi="Times New Roman" w:cs="Times New Roman"/>
          <w:color w:val="000000"/>
          <w:kern w:val="0"/>
          <w14:ligatures w14:val="none"/>
        </w:rPr>
        <w:t>,</w:t>
      </w:r>
      <w:r w:rsidR="0074445A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74445A">
        <w:rPr>
          <w:rFonts w:ascii="Times New Roman" w:eastAsia="Calibri" w:hAnsi="Times New Roman" w:cs="Times New Roman"/>
          <w:color w:val="000000"/>
          <w:kern w:val="0"/>
          <w14:ligatures w14:val="none"/>
        </w:rPr>
        <w:t>podendo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ser prorrogado conforme permissivo em lei.</w:t>
      </w:r>
    </w:p>
    <w:p w14:paraId="12A6F8E5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20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lastRenderedPageBreak/>
        <w:t>2.1.1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O prazo de vigência poderá ser prorrogado, por meio de termo aditivo, quando o objeto não for concluído no período firmado acima, ressalvadas as providências cabíveis no caso de culpa do contratado, previstas neste instrumento.</w:t>
      </w:r>
    </w:p>
    <w:p w14:paraId="2AA722D0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3. CLÁUSULA TERCEIRA – MODELOS DE EXECUÇÃO E GESTÃO CONTRATUAIS</w:t>
      </w:r>
    </w:p>
    <w:p w14:paraId="68EF5330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3.1.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 regime de execução contratual e gestão, assim como os prazos e condições de conclusão, entrega, observação e recebimento dos produtos constam no Termo de Referência, anexo a este Contrato.</w:t>
      </w:r>
    </w:p>
    <w:p w14:paraId="4057392C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4. CLÁUSULA QUARTA - SUBCONTRATAÇÃO</w:t>
      </w:r>
    </w:p>
    <w:p w14:paraId="6D391390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4.1.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Não será admitida a subcontratação do objeto contratual.</w:t>
      </w:r>
    </w:p>
    <w:p w14:paraId="41B07F90" w14:textId="77777777" w:rsidR="0011649B" w:rsidRPr="0099556E" w:rsidRDefault="0011649B" w:rsidP="0099556E">
      <w:pPr>
        <w:tabs>
          <w:tab w:val="left" w:pos="7938"/>
          <w:tab w:val="right" w:pos="8080"/>
        </w:tabs>
        <w:spacing w:before="120" w:after="120" w:line="24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5. CLÁUSULA QUINTA – DO VALOR E DO PAGAMENTO </w:t>
      </w:r>
    </w:p>
    <w:p w14:paraId="2B1A81B8" w14:textId="4D41CBF4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5.1. DO VALOR</w:t>
      </w:r>
    </w:p>
    <w:p w14:paraId="32EF317B" w14:textId="4AAC7E1C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5.1.1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Do valor total da presente contratação é de </w:t>
      </w: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R$ </w:t>
      </w:r>
      <w:r w:rsidR="007B509B"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6.124,13</w:t>
      </w:r>
      <w:r w:rsidR="007B509B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(Seis mil, cento e vinte e quatro reais e treze centavos).</w:t>
      </w:r>
    </w:p>
    <w:p w14:paraId="1D4A1A05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5.1.2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3ED4FF98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20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5.1.3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O valor acima é meramente estimativo, de forma que os pagamentos devidos ao contratado dependerão dos quantitativos efetivamente fornecidos.</w:t>
      </w:r>
    </w:p>
    <w:p w14:paraId="0C5E3287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5.2 FORMA DE PAGAMENTO</w:t>
      </w:r>
    </w:p>
    <w:p w14:paraId="14C52363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5.2.1.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 pagamento será realizado através de ordem bancária, ou por meio de transferência bancária e/ou PIX, para crédito em banco, agência e conta corrente indicados pelo contratado, vedado o faturamento em nome de terceiros.</w:t>
      </w:r>
    </w:p>
    <w:p w14:paraId="69EB453C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5.2.1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Será considerada data do pagamento, o dia em que constar como emitida a ordem bancária.</w:t>
      </w:r>
    </w:p>
    <w:p w14:paraId="01CBF873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5.2.3. 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A contratada também deve atender para pagamento os requisitos estabelecidos no Item 11 do Termo de Referência de que origem a essa contratação, que é parte integrante deste contrato.</w:t>
      </w:r>
    </w:p>
    <w:p w14:paraId="6E54D2C9" w14:textId="77777777" w:rsidR="0011649B" w:rsidRPr="0099556E" w:rsidRDefault="0011649B" w:rsidP="00E74E23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5.3. PRAZO DE PAGAMENTO</w:t>
      </w:r>
    </w:p>
    <w:p w14:paraId="47275090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5.3.1.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 pagamento será efetuado no prazo máximo de até 15 (quinze) dias úteis contados do recebimento do requerimento de pagamento acompanhado da Nota Fiscal/Fatura.</w:t>
      </w:r>
    </w:p>
    <w:p w14:paraId="4A4A7011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5.3.2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Considera-se ocorrido o recebimento da nota fiscal ou fatura quando o órgão contratante atestar a execução do objeto do contrato.</w:t>
      </w:r>
    </w:p>
    <w:p w14:paraId="24BA0828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5.3.3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No caso de atraso pelo Contratante, os valores devidos ao contratado serão atualizados monetariamente entre o termo final do prazo de pagamento até a data de sua efetiva realização, mediante aplicação do índice IPCA de correção monetária.</w:t>
      </w:r>
    </w:p>
    <w:p w14:paraId="0FD7A10E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 CONDIÇÕES DE PAGAMENTO</w:t>
      </w:r>
    </w:p>
    <w:p w14:paraId="5E4A443E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lastRenderedPageBreak/>
        <w:t>5.4.1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A emissão da Nota Fiscal/Fatura será precedida do recebimento dos produtos da contratação, de acordo com a quantidade requisitada e atestada conforme disposto neste instrumento e/ou no Termo de Referência.</w:t>
      </w:r>
    </w:p>
    <w:p w14:paraId="6228D42A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Quando houver glosa parcial do objeto, a contratante deverá comunicar a empresa para que emita a nota fiscal ou fatura com o valor exato dimensionado.</w:t>
      </w:r>
    </w:p>
    <w:p w14:paraId="536040B3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5.4.3.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 setor competente para proceder o pagamento deve verificar se a Nota Fiscal ou Fatura apresentada expressa os elementos necessários e essenciais do documento, tais como:</w:t>
      </w:r>
    </w:p>
    <w:p w14:paraId="2E9EED05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g) o prazo de validade;</w:t>
      </w:r>
    </w:p>
    <w:p w14:paraId="21F79210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h) a data da emissão;</w:t>
      </w:r>
    </w:p>
    <w:p w14:paraId="31AB40F6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i) os dados do contrato e do órgão contratante;</w:t>
      </w:r>
    </w:p>
    <w:p w14:paraId="11E7EC58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j) o período respectivo de execução do contrato;</w:t>
      </w:r>
    </w:p>
    <w:p w14:paraId="0962B0AF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k) o valor a pagar; e</w:t>
      </w:r>
    </w:p>
    <w:p w14:paraId="2A20CC58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l) eventual destaque do valor de retenções tributárias cabíveis.</w:t>
      </w:r>
    </w:p>
    <w:p w14:paraId="474C0A3C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5.4.4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Havendo erro na apresentação da Nota Fiscal/Fatura, ou circunstância que impeça a liquidação da despesa, o pagamento ficará sobrestado até que o contratado providências medidas saneadoras. Nessa hipótese, o prazo para pagamento iniciar-se-á após a comprovação da regularização da situação, não acarretando qualquer ônus para o contratante.</w:t>
      </w:r>
    </w:p>
    <w:p w14:paraId="4B317776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5.4.5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A Nota Fiscal ou Fatura deverá ser obrigatoriamente acompanhada da comprovação de regularidade fiscal mencionada no art. 68 da Lei nº 14.133/2021, combinado com art. 132 da Resolução Nº 002/2024 -CMA, e itens 11, subitem 11.14 do Termo de Referência parte integrante desta contratação.</w:t>
      </w:r>
    </w:p>
    <w:p w14:paraId="43C0D7A3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5.4.6.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Previamente à emissão de nota de empenho e a cada pagamento, o representante da Secretaria Financeira da Contratante deverá realizar consulta ao Sistema de Cadastro de Fornecedores - SICAF, para verificar a manutenção das condições de habilitação exigidas na Dispensa de Licitação e Termo de Referência, para identificar possível razão que impeça a participação em licitação, no âmbito do órgão ou entidade, proibição de contratar com o Poder Público, bem como ocorrências impeditivas indiretas.</w:t>
      </w:r>
    </w:p>
    <w:p w14:paraId="581D6606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5.4.7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Constatando-se, junto ao SICAF, a situação de irregularidade do contratado, será providenciada sua notificação, por escrito, para que, no prazo de 5 (cinco) dias úteis, regularize sua situação ou, no mesmo prazo, apresente sua defesa. O prazo poderá ser prorrogado uma vez, por igual período, a critério do contratante.</w:t>
      </w:r>
    </w:p>
    <w:p w14:paraId="7ADFDDE6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5.4.8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Não havendo regularização ou sendo a defesa considerada improcedente, o contratante deverá comunicar aos órgãos responsáveis pela fiscalização da regularidade fiscal quanto à inadimplência do contratado, bem como quanto à existência de pagamento a ser efetuado, para que sejam acionados os meios pertinentes e necessários para garantir o recebimento de seus créditos.</w:t>
      </w:r>
    </w:p>
    <w:p w14:paraId="7950CC11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5.4.9.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Persistindo a irregularidade, a contratante deverá adotar as medidas necessárias à rescisão contratual nos autos do processo administrativo correspondente, assegurada ao contratado a ampla defesa.</w:t>
      </w:r>
    </w:p>
    <w:p w14:paraId="2BB1B0C6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5.4.10.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Havendo a efetiva execução do objeto, os pagamentos serão realizados normalmente, até que se decida pela rescisão do contrato, caso o contratado não regularize sua situação junto ao Sistema de Cadastro de Fornecedores - SICAF.</w:t>
      </w:r>
    </w:p>
    <w:p w14:paraId="5AD75480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lastRenderedPageBreak/>
        <w:t>5.4.11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Quando do pagamento, será efetuada a retenção tributária prevista na legislação aplicável.</w:t>
      </w:r>
    </w:p>
    <w:p w14:paraId="11D191A9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5.4.11.1.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Independentemente do percentual de tributo inserido na planilha, no pagamento serão retidos na fonte os percentuais estabelecidos na legislação vigente.</w:t>
      </w:r>
    </w:p>
    <w:p w14:paraId="2FCDCE19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5.4.12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568566C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5.4.13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Ainda que não explicitamente conste no contrato, o contratado deve atender as demais disposições previstas no item 11 do Termo de Referência.</w:t>
      </w:r>
    </w:p>
    <w:p w14:paraId="0EC82FB3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5.5. ANTECIPAÇÃO DE PAGAMENTO</w:t>
      </w:r>
    </w:p>
    <w:p w14:paraId="30DA9DED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5.5.1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A presente contratação não permite a antecipação de pagamento (parcial/total).</w:t>
      </w:r>
    </w:p>
    <w:p w14:paraId="4DE953E8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5.6. CESSÃO DE CRÉDITO</w:t>
      </w:r>
    </w:p>
    <w:p w14:paraId="0B44B7B6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5.6.1. 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Não é admitida a cessão créditos a terceiros em hipótese alguma.</w:t>
      </w:r>
    </w:p>
    <w:p w14:paraId="66487F15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6. CLÁUSULA SEXTA – DO PRAZO, FORMA E LOCAL DE ENTREGA</w:t>
      </w:r>
    </w:p>
    <w:p w14:paraId="06402ACA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6.1.</w:t>
      </w: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 entrega deverá ser efetuada no prazo máximo de 5 (dias) a contar do recebimento da solicitação/ordem de fornecimento do material.</w:t>
      </w:r>
    </w:p>
    <w:p w14:paraId="66B638E9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6.2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</w:t>
      </w: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 solicitação/ordem de fornecimento será emitida pelo Presidente da Câmara, pela Secretaria Administrativa da Contratante ou por servidor designado e somente terá validade se estiver devidamente assinada pelo servidor responsável, conforme Anexo I do termo de referência.</w:t>
      </w:r>
    </w:p>
    <w:p w14:paraId="77B21EF4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6.3.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O material solicitado deverá ser entregue na Divisão de Almoxarifado da Contratante, em dia útil, das 7h às 13h.</w:t>
      </w:r>
    </w:p>
    <w:p w14:paraId="075A6E74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6.4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 É vedado a empresa realizar o fornecimento de qualquer item da contratação sem a devida requisição/ordem de fornecimento.</w:t>
      </w:r>
    </w:p>
    <w:p w14:paraId="14162CD3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7. REAJUSTE E MANUTENÇÃO DO EQUILÍBRIO ECONÔMICO </w:t>
      </w:r>
    </w:p>
    <w:p w14:paraId="31C254F3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Os preços inicialmente contratados são através de menor preço unitário, referente a cotação de preço realizada no município, durante o prazo de um ano contado da data da homologação do certame referente a este objeto.</w:t>
      </w:r>
    </w:p>
    <w:p w14:paraId="0741ADE5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Após completar um ano, e independentemente de pedido do Contratado, os preços iniciais serão reajustados, mediante a aplicação, pelo Contratante, do índice IPCA (Índice Nacional de Preços ao Consumidor Amplo), exclusivamente para as obrigações iniciadas e concluídas após a ocorrência da anualidade</w:t>
      </w:r>
    </w:p>
    <w:p w14:paraId="7DB8E5D5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7.3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Nos reajustes subsequentes ao primeiro, o interregno mínimo de um ano será contado a partir dos efeitos financeiros do último reajuste.</w:t>
      </w:r>
    </w:p>
    <w:p w14:paraId="39560CB2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7.4.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3531ED4B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lastRenderedPageBreak/>
        <w:t>7.5.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Nas aferições finais, o(s) índice(s) utilizado(s) para reajuste será(</w:t>
      </w:r>
      <w:proofErr w:type="spellStart"/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ão</w:t>
      </w:r>
      <w:proofErr w:type="spellEnd"/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), obrigatoriamente, o(s) definitivo(s).</w:t>
      </w:r>
    </w:p>
    <w:p w14:paraId="57692DE9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7.6.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Caso o(s) índice(s) estabelecido(s) para reajustamento venha(m) a ser extinto(s) ou de qualquer forma não possa(m) mais ser utilizado(s), será(</w:t>
      </w:r>
      <w:proofErr w:type="spellStart"/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ão</w:t>
      </w:r>
      <w:proofErr w:type="spellEnd"/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) adotado(s), em substituição, o(s) que vier(em) a ser determinado(s) pela legislação então em vigor.</w:t>
      </w:r>
    </w:p>
    <w:p w14:paraId="79133169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7.7.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Na ausência de previsão legal quanto ao índice substituto, as partes elegerão novo índice oficial, para reajustamento do preço do valor remanescente, por meio de termo aditivo.</w:t>
      </w:r>
    </w:p>
    <w:p w14:paraId="705B8D51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7.8.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 contrato poderá sofrer reajustes para manutenção do equilibro econômico, quando identificarem essa necessidade nos termos previstos nos artigos 92, 124 e 130 da Lei Nº 14.133/21 e disposições previstas no Capitulo VI da Resolução Nº 002/2024 - CMA)</w:t>
      </w: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subsequentes ao primeiro, o interregno mínimo de um ano será contado a partir dos efeitos financeiros do último reajuste.</w:t>
      </w:r>
    </w:p>
    <w:p w14:paraId="03494627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7.9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O reajuste será realizado por apostilamento.</w:t>
      </w:r>
    </w:p>
    <w:p w14:paraId="2D150509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8 CLÁUSULA SÉTIMA - OBRIGAÇÕES E RESPONSABILIDADES DA CONTRATANTE </w:t>
      </w:r>
    </w:p>
    <w:p w14:paraId="1A6EECF6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Além das previstas no item 9 do Termo de Referência, são obrigações da contratante também:</w:t>
      </w:r>
    </w:p>
    <w:p w14:paraId="2C8556CF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8.1.2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Exigir o cumprimento de todas as obrigações assumidas pelo Contratado, de acordo com o contrato;</w:t>
      </w:r>
    </w:p>
    <w:p w14:paraId="12601AF1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Receber o objeto no prazo e condições estabelecidas no Termo de Referência;</w:t>
      </w:r>
    </w:p>
    <w:p w14:paraId="0BF65DEE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8.1.4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Notificar o Contratado, por escrito, sobre vícios, defeitos ou incorreções verificadas no objeto fornecido, para que seja por ele substituído, reparado ou corrigido, no total ou em parte, às suas expensas;</w:t>
      </w:r>
    </w:p>
    <w:p w14:paraId="057E26CA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8.1.5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Designar servidor para acompanhar a execução e fiscalização do fornecimento dos produtos contratados, devendo este fazer anotações e registros de todas as ocorrências, comunicando à CONTRATADA e, quando necessário, exigir a correção de falhas ou defeitos observados.</w:t>
      </w:r>
    </w:p>
    <w:p w14:paraId="53A2D71E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8.1.6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Efetuar o pagamento nas condições e prazos estipulados no Termo de Referência, assegurando os recursos orçamentários e financeiros para custear os fornecimentos dos produtos contratados;</w:t>
      </w:r>
    </w:p>
    <w:p w14:paraId="29237B88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8.1.7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Encaminhar a Nota de Empenho emitida, com todas as informações necessárias, em favor da CONTRATADA;</w:t>
      </w:r>
    </w:p>
    <w:p w14:paraId="5146DDE2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8.1.8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Verificar se fornecimentos dos produtos contratados pela CONTRATADA atende todas as especificações contidas no Termo de Referência.</w:t>
      </w:r>
    </w:p>
    <w:p w14:paraId="26BAF9E6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8.1.9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Rejeitar, no todo ou em parte, os fornecimentos, objeto da contratação que estejam em desacordo com as obrigações assumidas pela CONTRATADA.</w:t>
      </w:r>
    </w:p>
    <w:p w14:paraId="6E11BB60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8.1.10.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Emitir Solicitação/Requisição/Ordem de fornecimento de produtos, conforme especificado no Termo de Referência.</w:t>
      </w:r>
    </w:p>
    <w:p w14:paraId="394E5560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8.1.11.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Recusar o produto que não estiver de acordo com as especificações contidas no Termo de Referência.</w:t>
      </w:r>
    </w:p>
    <w:p w14:paraId="0D2E1553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8.1.12.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Recusar-se ao pagamento quando:</w:t>
      </w:r>
    </w:p>
    <w:p w14:paraId="3BF4D5A3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8.1.12.1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Forem fornecidos produtos sem a devida Requisição/Ordem de fornecimento ou quando esta apresentar-se sem a devida assinatura do responsável; e,</w:t>
      </w:r>
    </w:p>
    <w:p w14:paraId="3AB4A8CE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lastRenderedPageBreak/>
        <w:t>8.1.12.2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Forem fornecidos produtos com vício de qualidade sem a devida reparação, correção, remoção ou substituição nos termos especificados no Termo de Referência.</w:t>
      </w:r>
    </w:p>
    <w:p w14:paraId="3FBCB177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9. CLÁUSULA OITAVA - OBRIGAÇÕES E RESPONSABILIDADES DA CONTRATADA </w:t>
      </w:r>
    </w:p>
    <w:p w14:paraId="44F0F8C6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Além das previstas no item 8 do Termo de Referência, são obrigações da contratante também:</w:t>
      </w:r>
    </w:p>
    <w:p w14:paraId="6B8495E6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Disponibilizar os produtos objeto da contratação em até 5 (cinco) dias úteis a contar da Solicitação/Requisição/Ordem de fornecimento emitida pela Secretaria Administrativa da Contratante.</w:t>
      </w:r>
    </w:p>
    <w:p w14:paraId="58778DD1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Fornecer os produtos objeto da contratação nas especificações técnicas e condições previstas no Termo de Referência e na Proposta de Preço.</w:t>
      </w:r>
    </w:p>
    <w:p w14:paraId="7D886F1A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Entregar o material solicitado na Divisão de Almoxarifado da Contratante, em dia útil, das 07h às 13h.</w:t>
      </w:r>
    </w:p>
    <w:p w14:paraId="761B3306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9.1.4. 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Possuir equipamentos, instalações, ferramentas, materiais e mão de obra necessários ao fornecimento os produtos objeto da contratação.</w:t>
      </w:r>
    </w:p>
    <w:p w14:paraId="0C8173AE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9.1.5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Assumir a inteira responsabilidade pela qualidade dos produtos, bem como pelo seu fornecimento, armazenamento e manuseio.</w:t>
      </w:r>
    </w:p>
    <w:p w14:paraId="5D3F8F7C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9.1.6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Responsabilizar-se por eventuais danos causados em decorrência de vício nos produtos fornecidos.</w:t>
      </w:r>
    </w:p>
    <w:p w14:paraId="6A706781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9.1.7.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Assumir a responsabilidade pelos encargos sociais, trabalhistas, previdenciários, fiscais, comerciais, salários de pessoal e qualquer outro encargo resultante da contratação, inclusive as devidas licenças de funcionamento em repartições públicas.</w:t>
      </w:r>
    </w:p>
    <w:p w14:paraId="753FA96F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9.1.8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Responder, civil e penalmente, por qualquer dano, de qualquer natureza que venham a sofrer seus funcionários, terceiros, a Contratante e/ou seus servidores, em razão de ações ou omissões, dolosas ou culposas, por parte da Contratada, decorrentes do fornecimento, manuseio e armazenamento dos produtos objeto da contratação.</w:t>
      </w:r>
    </w:p>
    <w:p w14:paraId="265404E8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9.1.9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Reparar, corrigir, remover ou substituir, as suas expensas, no todo ou em parte, sem cobrança adicional, o produto fornecido quando este apresentar vício de qualidade decorrente do seu fornecimento, manuseio, armazenamento ou que não possuir especificações técnicas, exceto quando a qualidade do produto for comprometida por uso indevido da Contratante.</w:t>
      </w:r>
    </w:p>
    <w:p w14:paraId="004CFC3F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9.1.10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Recusar-se a fornecer qualquer produto objeto da contratação sem a devida requisição ou esta apresentar-se sem a devida assinatura do responsável.</w:t>
      </w:r>
    </w:p>
    <w:p w14:paraId="2475A6B3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9.1.11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Emitir cupom fiscal e Nota Fiscal referente ao fornecimento do produto com entrega efetuada.</w:t>
      </w:r>
    </w:p>
    <w:p w14:paraId="5088E224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9.1.12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Manter, durante a execução do Contrato, em compatibilidade com as obrigações assumidas, todas as condições de habilitação e qualificação de regularidade fiscal mencionada no art. 68 da Lei nº 14.133/2021, combinado com art. 132 da Resolução Nº 002/2024 - CMA, e item 11, subitens 11.15 e </w:t>
      </w: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11.16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do Termo de Referência parte integrante desta contratação.</w:t>
      </w:r>
    </w:p>
    <w:p w14:paraId="2E586163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9.1.13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Responsabilizar-se pelo cumprimento das obrigações previstas em Acordo, Convenção, Dissídio Coletivo de Trabalho ou equivalentes das categorias abrangidas pelo contrato, por todas as obrigações trabalhistas, sociais, previdenciárias, tributárias e as demais previstas em legislação específica, cuja inadimplência não transfere a responsabilidade a Contratante.</w:t>
      </w:r>
    </w:p>
    <w:p w14:paraId="0F9CD26F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lastRenderedPageBreak/>
        <w:t>9.1.14.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Atender às determinações regulares emitidas pelo fiscal ou gestor do contrato ou autoridade superior (art. 137, inciso II da Lei nº 14.133/2021, combinado com art. 287 da Resolução Nº 002/2024 - CMA,) e prestar todo esclarecimento ou informação por eles solicitados</w:t>
      </w:r>
    </w:p>
    <w:p w14:paraId="0E419A09" w14:textId="77777777" w:rsidR="0011649B" w:rsidRPr="0099556E" w:rsidRDefault="0011649B" w:rsidP="0099556E">
      <w:pPr>
        <w:tabs>
          <w:tab w:val="left" w:pos="-142"/>
          <w:tab w:val="left" w:pos="1719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9.1.15.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Guardar sigilo sobre todas as informações obtidas em decorrência do cumprimento do contrato.</w:t>
      </w:r>
    </w:p>
    <w:p w14:paraId="05BEF71B" w14:textId="77777777" w:rsidR="0011649B" w:rsidRPr="0099556E" w:rsidRDefault="0011649B" w:rsidP="0099556E">
      <w:pPr>
        <w:tabs>
          <w:tab w:val="left" w:pos="7938"/>
          <w:tab w:val="right" w:pos="8080"/>
        </w:tabs>
        <w:spacing w:after="20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9.1.16.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Designar preposto para acompanhar a execução do contrato e fiscalização do fornecimento dos produtos objetos desta contratação, conforme especificações do Termo de Referência.</w:t>
      </w:r>
    </w:p>
    <w:p w14:paraId="0A1A8441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10. CLÁUSULA NONA – GARANTIA DE EXECUÇÃO  </w:t>
      </w:r>
    </w:p>
    <w:p w14:paraId="365062FE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10.1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Não haverá exigência de garantia contratual da execução.</w:t>
      </w:r>
    </w:p>
    <w:p w14:paraId="44F278A6" w14:textId="77777777" w:rsidR="0011649B" w:rsidRPr="0099556E" w:rsidRDefault="0011649B" w:rsidP="0099556E">
      <w:pPr>
        <w:tabs>
          <w:tab w:val="left" w:pos="7938"/>
          <w:tab w:val="right" w:pos="8080"/>
        </w:tabs>
        <w:spacing w:before="120" w:after="120" w:line="24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11.CLÁUSULA DÉCIMA – INFRAÇÕES E SANÇÕES ADMINISTRATIVAS </w:t>
      </w:r>
    </w:p>
    <w:p w14:paraId="250B51FF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11.1.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Comete infração administrativa, nos termos da Lei nº 14.133, de 2021, o Contratado que:</w:t>
      </w:r>
    </w:p>
    <w:p w14:paraId="3E55675F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a) der causa à inexecução parcial do contrato;</w:t>
      </w:r>
    </w:p>
    <w:p w14:paraId="6D6B8924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b) der causa à inexecução parcial do contrato que cause grave dano à Administração ou ao funcionamento dos serviços públicos ou ao interesse coletivo;</w:t>
      </w:r>
    </w:p>
    <w:p w14:paraId="51791DEB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c) der causa à inexecução total do contrato;</w:t>
      </w:r>
    </w:p>
    <w:p w14:paraId="2E7D9351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d) deixar de entregar a documentação exigida para o certame;</w:t>
      </w:r>
    </w:p>
    <w:p w14:paraId="22896730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e) não mantiver a proposta, salvo em decorrência de fato superveniente devidamente justificado;</w:t>
      </w:r>
    </w:p>
    <w:p w14:paraId="0C487156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f) não celebrar o contrato ou não entregar a documentação exigida para a contratação, quando convocado dentro do prazo de validade de sua proposta; </w:t>
      </w:r>
    </w:p>
    <w:p w14:paraId="52309C00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g) ensejar o retardamento da execução ou da entrega do objeto da contratação sem motivo justificado;</w:t>
      </w:r>
    </w:p>
    <w:p w14:paraId="2DDD88D6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h) apresentar declaração ou documentação falsa exigida para o certame ou prestar declaração falsa durante a dispensa eletrônica ou execução do contrato;</w:t>
      </w:r>
    </w:p>
    <w:p w14:paraId="26D7559B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i) fraudar a contratação ou praticar ato fraudulento na execução do contrato;</w:t>
      </w:r>
    </w:p>
    <w:p w14:paraId="2DFBE94F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j) comportar-se de modo inidôneo ou cometer fraude de qualquer natureza;</w:t>
      </w:r>
    </w:p>
    <w:p w14:paraId="343258E9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k) praticar atos ilícitos com vistas a frustrar os objetivos do certame;</w:t>
      </w:r>
    </w:p>
    <w:p w14:paraId="0A89BAFD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l) praticar ato lesivo previsto no art. 5º da Lei nº 12.846, de 1º de agosto de 2013;</w:t>
      </w:r>
    </w:p>
    <w:p w14:paraId="60D7354E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11.2.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Serão aplicadas ao responsável pelas infrações administrativas acima descritas as seguintes sanções:</w:t>
      </w:r>
    </w:p>
    <w:p w14:paraId="3B24D06C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I- Advertência, quando o Contratado der causa à inexecução parcial do contrato, sempre que não se justificar a imposição de penalidade mais grave (art. 156, §2º, da Lei nº 14.133, de 2021, combinado com o art. 353 da Resolução Nº 002/2024 – CMA).</w:t>
      </w:r>
    </w:p>
    <w:p w14:paraId="0E5C85F8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II- Multa:</w:t>
      </w:r>
    </w:p>
    <w:p w14:paraId="0E8C408E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a) moratória de 1% (um por cento) por dia de atraso injustificado sobre o valor da parcela inadimplida, até o limite de 30 (trinta) dias;</w:t>
      </w:r>
    </w:p>
    <w:p w14:paraId="359549AC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b) compensatória de 10% (dez por cento) sobre o valor total do contrato, no caso de inexecução total do objeto.  (art. 156, §3º, da Lei nº 14.133, de 2021, combinado com o art. 353 da Resolução Nº 002/2024 – CMA).</w:t>
      </w:r>
    </w:p>
    <w:p w14:paraId="3B382D44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III- Impedimento de licitar e contratar, quando praticadas as condutas descritas nas alíneas b, c, d, e, f e g do subitem 10.1 deste Contrato, sempre que não se justificara imposição de penalidade mais grave (art. 156, §4º, da Lei nº 14.133, de 2021, combinado com o art. 355 da Resolução Nº 002/2024 – CMA).</w:t>
      </w:r>
    </w:p>
    <w:p w14:paraId="752D651D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IV- Declaração de inidoneidade para licitar e contratar, quando praticadas as condutas descritas nas alíneas h, i, j, k e l do subitem 10.1 deste Contrato, bem como nas alíneas b, c, d, e, f e g, que justifiquem a imposição de penalidade mais grave (art. 156, §5º, da Lei nº 14.133, de 2021, combinado com o art. 356 da Resolução Nº 002/2024 – CMA).</w:t>
      </w:r>
    </w:p>
    <w:p w14:paraId="698CFA73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10.3</w:t>
      </w: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 A aplicação das sanções previstas neste Contrato não exclui, em hipótese alguma, a obrigação de reparação integral do dano causado ao Contratante (art. 156, §9º da Lei nº 14.133, de 2021, combinado com art. 379 da Resolução Nº 002/2024 – CMA).</w:t>
      </w:r>
    </w:p>
    <w:p w14:paraId="607103CA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10.4.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Todas as sanções previstas neste Contrato poderão ser aplicadas cumulativamente com a multa (art. 156, §7º da Lei nº 14.133, de 2021).</w:t>
      </w:r>
    </w:p>
    <w:p w14:paraId="6AAB3971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11.4.1. Antes da aplicação da multa será facultada a defesa do interessado no prazo de 15 (quinze) dias úteis, contado da data de sua intimação (art. 157 da Lei nº 14.133, de 2021, combinado com o art. 373 da Resolução Nº 002/2024 – CMA).</w:t>
      </w:r>
    </w:p>
    <w:p w14:paraId="45C794D1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11.4.2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Se a multa aplicada e as indenizações cabíveis forem superiores ao valor do pagamento eventualmente devido pelo Contratante ao Contratado, além da perda desse valor, a diferença será descontada da garantia prestada ou será cobrada judicialmente (art. 156, §8º da Lei nº 14.133, de 2021).</w:t>
      </w:r>
    </w:p>
    <w:p w14:paraId="14A4FDEE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11.4.3.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Previamente ao encaminhamento à cobrança judicial, a multa poderá ser recolhida administrativamente no prazo máximo de 30 (trinta) dias, a contar da data do recebimento da comunicação enviada pela autoridade competente. </w:t>
      </w:r>
    </w:p>
    <w:p w14:paraId="18AE4B6F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11.4.3.1</w:t>
      </w: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 A aplicação das sanções realizar-se-á em processo administrativo que assegure o contraditório e a ampla defesa ao Contratado, observando-se o procedimento previsto no caput e parágrafos do art. 158 da Lei nº 14.133, de 2021, combinado com o art. 351 da Resolução Nº 002/2024 – CMA), para as penalidades de impedimento de licitar e contratar e de declaração de inidoneidade para licitar ou contratar com a administração pública.</w:t>
      </w:r>
    </w:p>
    <w:p w14:paraId="7190AF19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11.5</w:t>
      </w: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 Na aplicação das sanções serão considerados (art. 156, §1º da Lei nº 14.133, de 2021, combinado com o art. 357 da Resolução Nº 002/2024 – CMA):</w:t>
      </w:r>
    </w:p>
    <w:p w14:paraId="569A40C0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a) a natureza e a gravidade da infração cometida;</w:t>
      </w:r>
    </w:p>
    <w:p w14:paraId="76B2EA87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b) as peculiaridades do caso concreto;</w:t>
      </w:r>
    </w:p>
    <w:p w14:paraId="48DC22A5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c) as circunstâncias agravantes ou atenuantes;</w:t>
      </w:r>
    </w:p>
    <w:p w14:paraId="4029F978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d) os danos que dela provierem para o Contratante; e,</w:t>
      </w:r>
    </w:p>
    <w:p w14:paraId="25544F28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e) a implantação ou o aperfeiçoamento de programa de integridade, conforme normas e orientações dos órgãos de controle.</w:t>
      </w:r>
    </w:p>
    <w:p w14:paraId="2E6D6DDA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11.6.</w:t>
      </w: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Os atos previstos como infrações administrativas na Lei nº 14.133, de 2021, ou em outras leis de licitações e contratos da Administração Pública que também sejam tipificados como atos lesivos na Lei nº 12.846, de 2013, serão apurados e julgados conjuntamente, nos mesmos autos, observados o rito procedimental e autoridade competente definidos na referida Lei. (art. 159 da Lei nº 14.133, de 2021 combinado com o art. 372 da Resolução Nº 002/2024 – CMA).</w:t>
      </w:r>
    </w:p>
    <w:p w14:paraId="371C0024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11.7.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>e a obrigatoriedade de análise jurídica prévia art. 160 da Lei nº 14.133, de 2021 combinado com o art. 368 da Resolução Nº 002/2024 – CMA).</w:t>
      </w:r>
    </w:p>
    <w:p w14:paraId="483E248B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11.8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O Contratante deverá, no prazo máximo 15 (quinze) dias úteis, contado da data de aplicação da sanção, informar e manter atualizados os dados relativos às sanções por ela aplicadas, para fins de publicidade no Cadastro Nacional de Empresas Inidôneas e Suspensas (CEIS) e no Cadastro Nacional de Empresas Punidas (CNEP), instituídos no âmbito do Poder Executivo Federal. (Art. 161 da Lei nº 14.133, de 2021, combinado com o art. 376 da Resolução Nº 002/2024 – CMA)</w:t>
      </w:r>
    </w:p>
    <w:p w14:paraId="130CBC92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11.9</w:t>
      </w: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 As sanções de impedimento de licitar e contratar e declaração de inidoneidade para licitar ou contratar são passíveis de reabilitação. (art. 163 da Lei nº 14.133/21, combinado com o art. 356 da Resolução Nº 002/2024 – CMA).</w:t>
      </w:r>
    </w:p>
    <w:p w14:paraId="6AAAD8DF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12. CLÁUSULA DÉCIMA PRIMEIRA– DA EXTINÇÃO CONTRATUAL </w:t>
      </w:r>
    </w:p>
    <w:p w14:paraId="374EC6D1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O contrato se extingue quando cumpridas as obrigações de ambas as partes, ainda que isso ocorra antes do prazo estipulado para tanto.</w:t>
      </w:r>
    </w:p>
    <w:p w14:paraId="642E17AA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Se as obrigações não forem cumpridas no prazo estipulado, a vigência ficará prorrogada até a conclusão do objeto, caso em que deverá a Administração providenciar a readequação do cronograma fixado para o contrato.</w:t>
      </w:r>
    </w:p>
    <w:p w14:paraId="574EC97F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12.2.1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Quando a não conclusão do contrato referida no item anterior decorrer de culpa do contratado:</w:t>
      </w:r>
    </w:p>
    <w:p w14:paraId="0494E6D4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a) ficará ele constituído em mora, sendo-lhe aplicáveis as respectivas sanções administrativas; e</w:t>
      </w:r>
    </w:p>
    <w:p w14:paraId="5F6816C0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b) poderá a Administração optar pela extinção do contrato e, nesse caso, adotará as medidas admitidas em lei para a continuidade da execução contratual.</w:t>
      </w:r>
    </w:p>
    <w:p w14:paraId="373DA562" w14:textId="77777777" w:rsidR="0011649B" w:rsidRPr="0099556E" w:rsidRDefault="0011649B" w:rsidP="0099556E">
      <w:pPr>
        <w:tabs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12.3.</w:t>
      </w: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 contrato pode ser extinto antes de cumpridas as obrigações nele estipuladas, ou antes do prazo nele fixado, por algum dos motivos previstos no artigo 137 da Lei nº 14.133/21, aplicando-se também as modalidades de rescisão previstas no </w:t>
      </w: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Título IV, Capítulo X,</w:t>
      </w: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99556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da extinção dos contratos </w:t>
      </w:r>
      <w:r w:rsidRPr="0099556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da Resolução Nº 002/2024 – CMA, bem como amigavelmente, assegurados o contraditório e a ampla defesa.</w:t>
      </w:r>
    </w:p>
    <w:p w14:paraId="52FE6E14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12.3.1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Nesta hipótese, aplicam-se também os artigos 138 e 139 da Lei nº 14.133/21, combinado com as disposições do art. 377 da Resolução Nº 002/2024 – CMA.</w:t>
      </w:r>
    </w:p>
    <w:p w14:paraId="05D1C811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40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12.3.2.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 alteração social ou a modificação da finalidade ou da estrutura da empresa não ensejará a rescisão se não restringir sua capacidade de concluir o contrato.</w:t>
      </w:r>
    </w:p>
    <w:p w14:paraId="5BF4DCA3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12.3.2.1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Se a operação implicar mudança da pessoa jurídica contratada, deverá ser formalizado termo aditivo para alteração subjetiva.</w:t>
      </w:r>
    </w:p>
    <w:p w14:paraId="5BC13659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12.4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O termo de rescisão, sempre que possível, será precedido:</w:t>
      </w:r>
    </w:p>
    <w:p w14:paraId="1E4EEC12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12.4.1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Balanço dos eventos contratuais já cumpridos ou parcialmente cumpridos;</w:t>
      </w:r>
    </w:p>
    <w:p w14:paraId="54C32C0E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12.4.2.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Relação dos pagamentos já efetuados e ainda devidos; e,</w:t>
      </w:r>
    </w:p>
    <w:p w14:paraId="5E7DF3CB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12.4.3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Indenizações e multas.</w:t>
      </w:r>
    </w:p>
    <w:p w14:paraId="20FEA35E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13. CLÁUSULA DÉCIMA SEGUNDA – DOTAÇÃO ORÇAMENTÁRIA </w:t>
      </w:r>
    </w:p>
    <w:p w14:paraId="63CE00D9" w14:textId="77777777" w:rsidR="0011649B" w:rsidRDefault="0011649B" w:rsidP="0099556E">
      <w:pPr>
        <w:tabs>
          <w:tab w:val="left" w:pos="0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13.1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 As despesas decorrentes da presente contratação, ocorrerão à custa da dotação orçamentária própria Órgão 0100 – Poder Legislativo, Unidade Orçamentária 0101- Câmara Municipal de Apuí, consignado no Orçamento Geral do Município para o exercício de 2025, e suplementada se necessário conforme, dotação abaixo discriminada:</w:t>
      </w: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520"/>
      </w:tblGrid>
      <w:tr w:rsidR="00B110A4" w:rsidRPr="00915E9D" w14:paraId="5DE1E133" w14:textId="77777777" w:rsidTr="00B110A4">
        <w:tc>
          <w:tcPr>
            <w:tcW w:w="3006" w:type="dxa"/>
            <w:shd w:val="clear" w:color="auto" w:fill="auto"/>
          </w:tcPr>
          <w:p w14:paraId="67A0CCD3" w14:textId="308511FF" w:rsidR="00B110A4" w:rsidRPr="00915E9D" w:rsidRDefault="00B110A4" w:rsidP="00B110A4">
            <w:pPr>
              <w:tabs>
                <w:tab w:val="left" w:pos="7938"/>
                <w:tab w:val="right" w:pos="8080"/>
              </w:tabs>
              <w:spacing w:after="0" w:line="276" w:lineRule="auto"/>
              <w:ind w:left="-80" w:right="-568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Dotação Orçamentária:</w:t>
            </w:r>
          </w:p>
        </w:tc>
        <w:tc>
          <w:tcPr>
            <w:tcW w:w="6520" w:type="dxa"/>
            <w:shd w:val="clear" w:color="auto" w:fill="auto"/>
          </w:tcPr>
          <w:p w14:paraId="1EDEA162" w14:textId="116D00E5" w:rsidR="00B110A4" w:rsidRPr="00915E9D" w:rsidRDefault="00B110A4" w:rsidP="00C10B97">
            <w:pPr>
              <w:tabs>
                <w:tab w:val="left" w:pos="7938"/>
                <w:tab w:val="right" w:pos="8080"/>
              </w:tabs>
              <w:spacing w:after="0" w:line="276" w:lineRule="auto"/>
              <w:ind w:left="-426" w:right="-568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>010  010101</w:t>
            </w:r>
            <w:proofErr w:type="gramEnd"/>
            <w:r w:rsidRP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Câmara Municipal</w:t>
            </w:r>
          </w:p>
        </w:tc>
      </w:tr>
      <w:tr w:rsidR="00B110A4" w:rsidRPr="00915E9D" w14:paraId="749AEF08" w14:textId="77777777" w:rsidTr="00B110A4">
        <w:tc>
          <w:tcPr>
            <w:tcW w:w="3006" w:type="dxa"/>
            <w:shd w:val="clear" w:color="auto" w:fill="auto"/>
          </w:tcPr>
          <w:p w14:paraId="3D894F00" w14:textId="1649E08A" w:rsidR="00B110A4" w:rsidRPr="00915E9D" w:rsidRDefault="00B110A4" w:rsidP="00B110A4">
            <w:pPr>
              <w:tabs>
                <w:tab w:val="left" w:pos="7938"/>
                <w:tab w:val="right" w:pos="8080"/>
              </w:tabs>
              <w:spacing w:after="0" w:line="276" w:lineRule="auto"/>
              <w:ind w:left="-80" w:right="-568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Projeto:</w:t>
            </w:r>
          </w:p>
        </w:tc>
        <w:tc>
          <w:tcPr>
            <w:tcW w:w="6520" w:type="dxa"/>
            <w:shd w:val="clear" w:color="auto" w:fill="auto"/>
          </w:tcPr>
          <w:p w14:paraId="57A874F0" w14:textId="102ADFF0" w:rsidR="00B110A4" w:rsidRPr="00915E9D" w:rsidRDefault="00B110A4" w:rsidP="00C10B97">
            <w:pPr>
              <w:tabs>
                <w:tab w:val="left" w:pos="7938"/>
                <w:tab w:val="right" w:pos="8080"/>
              </w:tabs>
              <w:spacing w:after="0" w:line="276" w:lineRule="auto"/>
              <w:ind w:left="-426" w:right="-568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01.031.0001.2001 -Manutenção e Funcionamento da Câmara Municipal</w:t>
            </w:r>
          </w:p>
        </w:tc>
      </w:tr>
      <w:tr w:rsidR="00B110A4" w:rsidRPr="00915E9D" w14:paraId="6D932C54" w14:textId="77777777" w:rsidTr="00B110A4">
        <w:tc>
          <w:tcPr>
            <w:tcW w:w="3006" w:type="dxa"/>
            <w:shd w:val="clear" w:color="auto" w:fill="auto"/>
          </w:tcPr>
          <w:p w14:paraId="76D0E98F" w14:textId="2B37BFA9" w:rsidR="00B110A4" w:rsidRPr="00915E9D" w:rsidRDefault="00B110A4" w:rsidP="00B110A4">
            <w:pPr>
              <w:tabs>
                <w:tab w:val="left" w:pos="7938"/>
                <w:tab w:val="right" w:pos="8080"/>
              </w:tabs>
              <w:spacing w:after="0" w:line="276" w:lineRule="auto"/>
              <w:ind w:left="-80" w:right="-568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Elemento de Despesa:</w:t>
            </w:r>
          </w:p>
        </w:tc>
        <w:tc>
          <w:tcPr>
            <w:tcW w:w="6520" w:type="dxa"/>
            <w:shd w:val="clear" w:color="auto" w:fill="auto"/>
          </w:tcPr>
          <w:p w14:paraId="479D0344" w14:textId="77777777" w:rsidR="00B110A4" w:rsidRPr="00915E9D" w:rsidRDefault="00B110A4" w:rsidP="00C10B97">
            <w:pPr>
              <w:tabs>
                <w:tab w:val="left" w:pos="7938"/>
                <w:tab w:val="right" w:pos="8080"/>
              </w:tabs>
              <w:spacing w:after="0" w:line="276" w:lineRule="auto"/>
              <w:ind w:left="-426" w:right="-568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3.390.30-00</w:t>
            </w:r>
          </w:p>
        </w:tc>
      </w:tr>
      <w:tr w:rsidR="00B110A4" w:rsidRPr="00915E9D" w14:paraId="70C55841" w14:textId="77777777" w:rsidTr="00B110A4">
        <w:tc>
          <w:tcPr>
            <w:tcW w:w="3006" w:type="dxa"/>
            <w:shd w:val="clear" w:color="auto" w:fill="auto"/>
          </w:tcPr>
          <w:p w14:paraId="4218908C" w14:textId="14C092B6" w:rsidR="00B110A4" w:rsidRPr="00915E9D" w:rsidRDefault="00B110A4" w:rsidP="00B110A4">
            <w:pPr>
              <w:tabs>
                <w:tab w:val="left" w:pos="7938"/>
                <w:tab w:val="right" w:pos="8080"/>
              </w:tabs>
              <w:spacing w:after="0" w:line="276" w:lineRule="auto"/>
              <w:ind w:left="-80" w:right="-568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Fonte de Recurso:</w:t>
            </w:r>
          </w:p>
        </w:tc>
        <w:tc>
          <w:tcPr>
            <w:tcW w:w="6520" w:type="dxa"/>
            <w:shd w:val="clear" w:color="auto" w:fill="auto"/>
          </w:tcPr>
          <w:p w14:paraId="436E126A" w14:textId="1D17696B" w:rsidR="00B110A4" w:rsidRPr="00915E9D" w:rsidRDefault="00B110A4" w:rsidP="00C10B97">
            <w:pPr>
              <w:tabs>
                <w:tab w:val="left" w:pos="7938"/>
                <w:tab w:val="right" w:pos="8080"/>
              </w:tabs>
              <w:spacing w:after="0" w:line="276" w:lineRule="auto"/>
              <w:ind w:left="-426" w:right="-568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1.500- </w:t>
            </w:r>
            <w:r w:rsid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>Recurso do exercício Corrente</w:t>
            </w:r>
            <w:r w:rsid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B110A4" w:rsidRPr="00915E9D" w14:paraId="6499E3AB" w14:textId="77777777" w:rsidTr="00B110A4">
        <w:tc>
          <w:tcPr>
            <w:tcW w:w="3006" w:type="dxa"/>
            <w:shd w:val="clear" w:color="auto" w:fill="auto"/>
          </w:tcPr>
          <w:p w14:paraId="5DD79718" w14:textId="3AC8FB34" w:rsidR="00B110A4" w:rsidRPr="00915E9D" w:rsidRDefault="00B110A4" w:rsidP="00B110A4">
            <w:pPr>
              <w:tabs>
                <w:tab w:val="left" w:pos="7938"/>
                <w:tab w:val="right" w:pos="8080"/>
              </w:tabs>
              <w:spacing w:after="0" w:line="276" w:lineRule="auto"/>
              <w:ind w:left="-80" w:right="-568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Ficha:</w:t>
            </w:r>
          </w:p>
        </w:tc>
        <w:tc>
          <w:tcPr>
            <w:tcW w:w="6520" w:type="dxa"/>
            <w:shd w:val="clear" w:color="auto" w:fill="auto"/>
          </w:tcPr>
          <w:p w14:paraId="32CC59B3" w14:textId="77777777" w:rsidR="00B110A4" w:rsidRPr="00915E9D" w:rsidRDefault="00B110A4" w:rsidP="00C10B97">
            <w:pPr>
              <w:tabs>
                <w:tab w:val="left" w:pos="7938"/>
                <w:tab w:val="right" w:pos="8080"/>
              </w:tabs>
              <w:spacing w:after="0" w:line="276" w:lineRule="auto"/>
              <w:ind w:left="-426" w:right="-568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5E9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14:ligatures w14:val="none"/>
              </w:rPr>
              <w:t>06   06</w:t>
            </w:r>
          </w:p>
        </w:tc>
      </w:tr>
    </w:tbl>
    <w:p w14:paraId="7414201E" w14:textId="77777777" w:rsidR="00B110A4" w:rsidRPr="0099556E" w:rsidRDefault="00B110A4" w:rsidP="0099556E">
      <w:pPr>
        <w:tabs>
          <w:tab w:val="left" w:pos="0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B2298B3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13.2.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 dotação relativa ao exercício financeiro subsequente será indicada após aprovação da Lei Orçamentária respectiva e liberação dos créditos correspondentes, mediante apostilamento ou empenhados em restos a pagar processados com saldo do exercício vigente da contratação.</w:t>
      </w:r>
    </w:p>
    <w:p w14:paraId="29490935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14. CLÁUSULA DÉCIMA TERCEIRA – DOS CASOS OMISSOS </w:t>
      </w:r>
    </w:p>
    <w:p w14:paraId="71F30B98" w14:textId="11888E43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14.1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 Os casos omissos serão decididos pelo CONTRATANTE, segundo as disposições contidas na Lei nº 14.133, de 2021, regulamentaç</w:t>
      </w:r>
      <w:r w:rsidR="009671CE"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ão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local dadas pelas Resoluções Nº 001 e 002/2024 – CMA, e demais normas federais aplicáveis e, subsidiariamente, segundo as disposições contidas na Lei nº 8.078, de 1990 – Código de Defesa do Consumidor – e normas e princípios gerais dos contratos.</w:t>
      </w:r>
    </w:p>
    <w:p w14:paraId="1410C227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15. CLÁUSULA DÉCIMA QUARTA – ALTERAÇÕES</w:t>
      </w:r>
    </w:p>
    <w:p w14:paraId="61F5166D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15.1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 Eventuais alterações contratuais reger-se-ão pela disciplina dos arts.124 e seguintes da Lei nº 14.133, de 2021, combinado com as regulamentações local dadas pelas Resoluções Nº 001 e 002/2024 – CMA.</w:t>
      </w:r>
    </w:p>
    <w:p w14:paraId="126A3FA6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15.2.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O Contratado é obrigado a aceitar, nas mesmas condições contratuais, os acréscimos ou supressões que se fizerem necessários, até o limite de 25% (vinte e cinco por cento) do valor inicial atualizado do contrato.</w:t>
      </w:r>
    </w:p>
    <w:p w14:paraId="111873F0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15.3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 Registros que não caracterizam alteração do contrato podem ser realizados por simples apostila, dispensada a celebração de termo aditivo, na forma do art. 136 da Lei nº 14.133, de 2021, combinado com as regulamentações local dadas pelas Resoluções Nº 001 e 002/2024 – CMA.</w:t>
      </w:r>
    </w:p>
    <w:p w14:paraId="72246D3D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15.4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. É admissível alteração do contrato, quando comprovada a necessidade da manutenção do equilíbrio econômico do contrato, tanto nos ajustes para mais ou para menos, desde que motivada e requerido de ofício, tal alteração, que será processada por meio de celebração de termo aditivo, para atender ao disposto nos o art. 124, inciso II, alínea </w:t>
      </w:r>
      <w:r w:rsidRPr="0099556E">
        <w:rPr>
          <w:rFonts w:ascii="Times New Roman" w:eastAsia="Calibri" w:hAnsi="Times New Roman" w:cs="Times New Roman"/>
          <w:bCs/>
          <w:i/>
          <w:iCs/>
          <w:color w:val="000000"/>
          <w:kern w:val="0"/>
          <w14:ligatures w14:val="none"/>
        </w:rPr>
        <w:t>d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, da Lei Nº 14.133, de 2021, combinado com as regulamentações local dadas pelas Resoluções Nº 001 e 002/2024 – CMA.</w:t>
      </w:r>
    </w:p>
    <w:p w14:paraId="7A7FC00F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16. CLÁUSULA DÉCIMA QUINTA – PUBLICAÇÃO</w:t>
      </w:r>
    </w:p>
    <w:p w14:paraId="11F7E5E1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16.1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 Incumbirá à Câmara Municipal de Apuí, a responsabilidade de providenciar a publicação deste instrumento contrato, nos termos e condições previstas na Lei nº 14.133/21 e, nas regulamentações de âmbito local dadas pelas Resoluções Nº 001 e 002/2024 – CMA e Art. 87 da Lei Orgânica Municipal.</w:t>
      </w:r>
    </w:p>
    <w:p w14:paraId="6E3AA7E6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before="120" w:after="120" w:line="276" w:lineRule="auto"/>
        <w:ind w:left="-567" w:right="-568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17. CLÁUSULA DÉCIMA SEXTA – FORO </w:t>
      </w:r>
    </w:p>
    <w:p w14:paraId="5B48277A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17.1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. É eleito o Foro da Comarca de Apuí, Estado do Amazonas, para dirimir os litígios que decorrerem da execução deste Instrumento de Contrato que não possam ser compostos pela </w:t>
      </w:r>
      <w:r w:rsidRPr="0099556E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lastRenderedPageBreak/>
        <w:t>conciliação, conforme Art. 92, §1º da Lei Nº 14.133/21 e Art. 235, § 2º da Resolução N° 002/2024 – CMA.</w:t>
      </w:r>
    </w:p>
    <w:p w14:paraId="7A1F5626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568" w:firstLine="170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F38E00D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56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E por estarem assim ajustadas, celebram e firmam este instrumento em 03 (três) vias de igual teor e forma, para um único fim de direito, obrigando-se por si e sucessores, na presença das testemunhas abaixo.</w:t>
      </w:r>
    </w:p>
    <w:p w14:paraId="63F80A18" w14:textId="7777777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 w:firstLine="1701"/>
        <w:jc w:val="right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DA81D7A" w14:textId="777A7FC7" w:rsidR="0011649B" w:rsidRPr="0099556E" w:rsidRDefault="0011649B" w:rsidP="0099556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568" w:firstLine="1418"/>
        <w:jc w:val="right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Apuí</w:t>
      </w:r>
      <w:r w:rsidR="004444A3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/AM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em </w:t>
      </w:r>
      <w:r w:rsidR="00953E6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17 de junho </w:t>
      </w: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de 2025</w:t>
      </w:r>
      <w:r w:rsidR="009671CE"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54981660" w14:textId="77777777" w:rsidR="009671CE" w:rsidRPr="0099556E" w:rsidRDefault="009671CE" w:rsidP="0011649B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852" w:firstLine="1418"/>
        <w:jc w:val="right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57F943A" w14:textId="77777777" w:rsidR="0011649B" w:rsidRPr="0099556E" w:rsidRDefault="0011649B" w:rsidP="009671CE">
      <w:pPr>
        <w:tabs>
          <w:tab w:val="left" w:pos="-142"/>
          <w:tab w:val="left" w:pos="7938"/>
          <w:tab w:val="right" w:pos="8080"/>
        </w:tabs>
        <w:spacing w:after="0" w:line="276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9556E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_____________________________</w:t>
      </w:r>
    </w:p>
    <w:p w14:paraId="1E8689ED" w14:textId="2CA9C43C" w:rsidR="005E4184" w:rsidRDefault="009671CE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 xml:space="preserve">Pela </w:t>
      </w:r>
      <w:r w:rsidRPr="005E4184">
        <w:rPr>
          <w:rFonts w:ascii="Times New Roman" w:eastAsia="Calibri" w:hAnsi="Times New Roman" w:cs="Times New Roman"/>
          <w:i/>
          <w:iCs/>
          <w:color w:val="000000"/>
          <w:kern w:val="0"/>
          <w:u w:val="single"/>
          <w:lang w:val="x-none" w:eastAsia="x-none"/>
          <w14:ligatures w14:val="none"/>
        </w:rPr>
        <w:t>Contratante</w:t>
      </w:r>
      <w:r w:rsidRPr="005E4184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 xml:space="preserve"> Câmara Municipal de Apuí</w:t>
      </w:r>
      <w:r w:rsidR="00622C51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>/</w:t>
      </w:r>
      <w:r w:rsidRPr="005E4184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 xml:space="preserve">AM, </w:t>
      </w:r>
    </w:p>
    <w:p w14:paraId="79BDAC68" w14:textId="132F741F" w:rsidR="009671CE" w:rsidRPr="005E4184" w:rsidRDefault="001D7D08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>inscrita</w:t>
      </w:r>
      <w:r w:rsidR="009671CE" w:rsidRPr="005E4184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 xml:space="preserve"> sob o n.º CNPJ34.528.869/0001-25</w:t>
      </w:r>
    </w:p>
    <w:p w14:paraId="61FDEC51" w14:textId="4D4B607F" w:rsidR="009671CE" w:rsidRPr="005E4184" w:rsidRDefault="00953E63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val="x-none" w:eastAsia="x-none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lang w:val="x-none" w:eastAsia="x-none"/>
          <w14:ligatures w14:val="none"/>
        </w:rPr>
        <w:t>Juvenal Belo da Hora</w:t>
      </w:r>
    </w:p>
    <w:p w14:paraId="3A667D24" w14:textId="2FCDE898" w:rsidR="0011649B" w:rsidRPr="005E4184" w:rsidRDefault="0011649B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 xml:space="preserve">Presidente </w:t>
      </w:r>
      <w:r w:rsidR="00953E63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 xml:space="preserve">em Exercício </w:t>
      </w:r>
      <w:r w:rsidRPr="005E4184"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  <w:t>da Câmara Municipal de Apuí/AM</w:t>
      </w:r>
    </w:p>
    <w:p w14:paraId="50CB1B42" w14:textId="77777777" w:rsidR="0011649B" w:rsidRPr="005E4184" w:rsidRDefault="0011649B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:lang w:val="x-none" w:eastAsia="x-none"/>
          <w14:ligatures w14:val="none"/>
        </w:rPr>
      </w:pPr>
    </w:p>
    <w:p w14:paraId="59DE3FDB" w14:textId="77777777" w:rsidR="0011649B" w:rsidRPr="005E4184" w:rsidRDefault="0011649B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>_______________________________________</w:t>
      </w:r>
    </w:p>
    <w:p w14:paraId="16F7E9DC" w14:textId="77777777" w:rsidR="004444A3" w:rsidRPr="005E4184" w:rsidRDefault="001D7D08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Pela </w:t>
      </w:r>
      <w:r w:rsidR="0011649B"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>Empresa</w:t>
      </w:r>
      <w:r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 </w:t>
      </w:r>
      <w:r w:rsidRPr="005E4184">
        <w:rPr>
          <w:rFonts w:ascii="Times New Roman" w:eastAsia="Calibri" w:hAnsi="Times New Roman" w:cs="Times New Roman"/>
          <w:i/>
          <w:iCs/>
          <w:color w:val="000000"/>
          <w:kern w:val="0"/>
          <w:u w:val="single"/>
          <w:lang w:eastAsia="x-none"/>
          <w14:ligatures w14:val="none"/>
        </w:rPr>
        <w:t>Contratada</w:t>
      </w:r>
      <w:r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 </w:t>
      </w:r>
      <w:r w:rsidR="0017305A" w:rsidRPr="005E4184">
        <w:rPr>
          <w:rFonts w:ascii="Times New Roman" w:eastAsia="Calibri" w:hAnsi="Times New Roman" w:cs="Times New Roman"/>
          <w:b/>
          <w:bCs/>
          <w:color w:val="000000"/>
          <w:kern w:val="0"/>
          <w:lang w:eastAsia="x-none"/>
          <w14:ligatures w14:val="none"/>
        </w:rPr>
        <w:t>Lisboa Comercio de Materiais de Construção Ltda</w:t>
      </w:r>
      <w:r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>,</w:t>
      </w:r>
    </w:p>
    <w:p w14:paraId="6842A346" w14:textId="5FB0A6B2" w:rsidR="0011649B" w:rsidRPr="005E4184" w:rsidRDefault="001D7D08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 </w:t>
      </w:r>
      <w:r w:rsidR="009568F9"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>inscrita no</w:t>
      </w:r>
      <w:r w:rsidR="00FE458B"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 </w:t>
      </w:r>
      <w:r w:rsidR="0011649B"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>CNPJ</w:t>
      </w:r>
      <w:r w:rsidR="00FE458B"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 xml:space="preserve"> sob o n.º </w:t>
      </w:r>
      <w:r w:rsidR="0017305A"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>02.338.791/0001-90</w:t>
      </w:r>
    </w:p>
    <w:p w14:paraId="127C4DB3" w14:textId="6FFEFFA8" w:rsidR="001D7D08" w:rsidRPr="00566C45" w:rsidRDefault="0017305A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x-none"/>
          <w14:ligatures w14:val="none"/>
        </w:rPr>
      </w:pPr>
      <w:proofErr w:type="spellStart"/>
      <w:r w:rsidRPr="00566C45">
        <w:rPr>
          <w:rFonts w:ascii="Times New Roman" w:eastAsia="Calibri" w:hAnsi="Times New Roman" w:cs="Times New Roman"/>
          <w:b/>
          <w:bCs/>
          <w:color w:val="000000"/>
          <w:kern w:val="0"/>
          <w:lang w:eastAsia="x-none"/>
          <w14:ligatures w14:val="none"/>
        </w:rPr>
        <w:t>Joilce</w:t>
      </w:r>
      <w:proofErr w:type="spellEnd"/>
      <w:r w:rsidRPr="00566C45">
        <w:rPr>
          <w:rFonts w:ascii="Times New Roman" w:eastAsia="Calibri" w:hAnsi="Times New Roman" w:cs="Times New Roman"/>
          <w:b/>
          <w:bCs/>
          <w:color w:val="000000"/>
          <w:kern w:val="0"/>
          <w:lang w:eastAsia="x-none"/>
          <w14:ligatures w14:val="none"/>
        </w:rPr>
        <w:t xml:space="preserve"> </w:t>
      </w:r>
      <w:proofErr w:type="spellStart"/>
      <w:r w:rsidRPr="00566C45">
        <w:rPr>
          <w:rFonts w:ascii="Times New Roman" w:eastAsia="Calibri" w:hAnsi="Times New Roman" w:cs="Times New Roman"/>
          <w:b/>
          <w:bCs/>
          <w:color w:val="000000"/>
          <w:kern w:val="0"/>
          <w:lang w:eastAsia="x-none"/>
          <w14:ligatures w14:val="none"/>
        </w:rPr>
        <w:t>Stefanski</w:t>
      </w:r>
      <w:proofErr w:type="spellEnd"/>
      <w:r w:rsidRPr="00566C45">
        <w:rPr>
          <w:rFonts w:ascii="Times New Roman" w:eastAsia="Calibri" w:hAnsi="Times New Roman" w:cs="Times New Roman"/>
          <w:b/>
          <w:bCs/>
          <w:color w:val="000000"/>
          <w:kern w:val="0"/>
          <w:lang w:eastAsia="x-none"/>
          <w14:ligatures w14:val="none"/>
        </w:rPr>
        <w:t xml:space="preserve"> Campana Lima</w:t>
      </w:r>
    </w:p>
    <w:p w14:paraId="47635918" w14:textId="5B1D3761" w:rsidR="001D7D08" w:rsidRPr="005E4184" w:rsidRDefault="001D7D08" w:rsidP="009671CE">
      <w:pPr>
        <w:tabs>
          <w:tab w:val="left" w:pos="-142"/>
          <w:tab w:val="center" w:pos="4252"/>
          <w:tab w:val="left" w:pos="7938"/>
          <w:tab w:val="right" w:pos="8080"/>
        </w:tabs>
        <w:spacing w:after="0" w:line="240" w:lineRule="auto"/>
        <w:ind w:left="-567" w:right="-852"/>
        <w:jc w:val="center"/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>Representante/</w:t>
      </w:r>
      <w:r w:rsidR="004444A3" w:rsidRPr="005E4184">
        <w:rPr>
          <w:rFonts w:ascii="Times New Roman" w:eastAsia="Calibri" w:hAnsi="Times New Roman" w:cs="Times New Roman"/>
          <w:color w:val="000000"/>
          <w:kern w:val="0"/>
          <w:lang w:eastAsia="x-none"/>
          <w14:ligatures w14:val="none"/>
        </w:rPr>
        <w:t>Procuradora</w:t>
      </w:r>
    </w:p>
    <w:p w14:paraId="4CAF1859" w14:textId="607F8AE0" w:rsidR="0011649B" w:rsidRPr="005E4184" w:rsidRDefault="009671CE" w:rsidP="0011649B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852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E418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Testemunhas</w:t>
      </w:r>
      <w:r w:rsidR="0011649B" w:rsidRPr="005E418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5EB15F52" w14:textId="77777777" w:rsidR="009671CE" w:rsidRPr="005E4184" w:rsidRDefault="009671CE" w:rsidP="0011649B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85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445DFB4" w14:textId="2B52468A" w:rsidR="0011649B" w:rsidRPr="005E4184" w:rsidRDefault="0011649B" w:rsidP="0011649B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85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>01) N</w:t>
      </w:r>
      <w:r w:rsidR="007501EE"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>ome:</w:t>
      </w: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___________________________________  </w:t>
      </w:r>
    </w:p>
    <w:p w14:paraId="37A3E045" w14:textId="780CAC8D" w:rsidR="0011649B" w:rsidRPr="005E4184" w:rsidRDefault="0011649B" w:rsidP="0011649B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85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CPF:      </w:t>
      </w:r>
    </w:p>
    <w:p w14:paraId="24E3B044" w14:textId="77777777" w:rsidR="009671CE" w:rsidRPr="005E4184" w:rsidRDefault="009671CE" w:rsidP="0011649B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85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472E0C2" w14:textId="77777777" w:rsidR="009671CE" w:rsidRPr="005E4184" w:rsidRDefault="009671CE" w:rsidP="0011649B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85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4DF95DA" w14:textId="46902430" w:rsidR="0011649B" w:rsidRPr="005E4184" w:rsidRDefault="0011649B" w:rsidP="0011649B">
      <w:pPr>
        <w:tabs>
          <w:tab w:val="left" w:pos="-142"/>
          <w:tab w:val="left" w:pos="7938"/>
          <w:tab w:val="right" w:pos="8080"/>
        </w:tabs>
        <w:autoSpaceDE w:val="0"/>
        <w:autoSpaceDN w:val="0"/>
        <w:adjustRightInd w:val="0"/>
        <w:spacing w:after="0" w:line="276" w:lineRule="auto"/>
        <w:ind w:left="-567" w:right="-852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>02) N</w:t>
      </w:r>
      <w:r w:rsidR="007501EE"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>ome:</w:t>
      </w: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_______________________________</w:t>
      </w: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softHyphen/>
      </w: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softHyphen/>
      </w: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softHyphen/>
      </w: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softHyphen/>
        <w:t xml:space="preserve">_____                                                                         </w:t>
      </w:r>
    </w:p>
    <w:p w14:paraId="3181CA1B" w14:textId="2C316B73" w:rsidR="00566C45" w:rsidRDefault="0011649B" w:rsidP="0011649B">
      <w:p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567" w:right="-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CPF:   </w:t>
      </w:r>
    </w:p>
    <w:p w14:paraId="17538DD5" w14:textId="2F94B36A" w:rsidR="00566C45" w:rsidRDefault="0011649B" w:rsidP="0011649B">
      <w:p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567" w:right="-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  </w:t>
      </w:r>
    </w:p>
    <w:p w14:paraId="4E446A50" w14:textId="4E556B6D" w:rsidR="00566C45" w:rsidRDefault="00566C45" w:rsidP="0011649B">
      <w:p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567" w:right="-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0849D6B" w14:textId="7EF3E999" w:rsidR="0011649B" w:rsidRPr="005E4184" w:rsidRDefault="00566C45" w:rsidP="0011649B">
      <w:p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567" w:right="-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E4184">
        <w:rPr>
          <w:rFonts w:ascii="Times New Roman" w:eastAsia="Calibri" w:hAnsi="Times New Roman" w:cs="Times New Roman"/>
          <w:noProof/>
          <w:color w:val="000000"/>
          <w:kern w:val="0"/>
          <w:lang w:val="x-none" w:eastAsia="x-non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FCA93" wp14:editId="6014D2EC">
                <wp:simplePos x="0" y="0"/>
                <wp:positionH relativeFrom="column">
                  <wp:posOffset>3030268</wp:posOffset>
                </wp:positionH>
                <wp:positionV relativeFrom="paragraph">
                  <wp:posOffset>6057</wp:posOffset>
                </wp:positionV>
                <wp:extent cx="2853690" cy="1628775"/>
                <wp:effectExtent l="0" t="0" r="22860" b="28575"/>
                <wp:wrapNone/>
                <wp:docPr id="15380741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B4363" w14:textId="77777777" w:rsidR="0011649B" w:rsidRPr="00566C45" w:rsidRDefault="0011649B" w:rsidP="00116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Minuta aprovada na forma dos </w:t>
                            </w:r>
                            <w:proofErr w:type="spellStart"/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arts</w:t>
                            </w:r>
                            <w:proofErr w:type="spellEnd"/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18 a 26, da Lei nº 14.133/2021.</w:t>
                            </w:r>
                          </w:p>
                          <w:p w14:paraId="34A532F0" w14:textId="77777777" w:rsidR="0011649B" w:rsidRPr="00566C45" w:rsidRDefault="0011649B" w:rsidP="00116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 _______/_____/20____.</w:t>
                            </w:r>
                          </w:p>
                          <w:p w14:paraId="409FF256" w14:textId="77777777" w:rsidR="0011649B" w:rsidRPr="00566C45" w:rsidRDefault="0011649B" w:rsidP="00116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209C37" w14:textId="77777777" w:rsidR="0011649B" w:rsidRPr="00566C45" w:rsidRDefault="0011649B" w:rsidP="001164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566C45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2515D50E" w14:textId="39D9A396" w:rsidR="0011649B" w:rsidRPr="00566C45" w:rsidRDefault="0011649B" w:rsidP="0011649B">
                            <w:pPr>
                              <w:pStyle w:val="Rodap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</w:t>
                            </w:r>
                            <w:r w:rsidR="00566C45"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566C45" w:rsidRPr="00622C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Geracina</w:t>
                            </w:r>
                            <w:proofErr w:type="spellEnd"/>
                            <w:r w:rsidR="00566C45" w:rsidRPr="00622C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66C45" w:rsidRPr="00622C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Coutrim</w:t>
                            </w:r>
                            <w:proofErr w:type="spellEnd"/>
                            <w:r w:rsidR="00566C45" w:rsidRPr="00622C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da Silva</w:t>
                            </w:r>
                          </w:p>
                          <w:p w14:paraId="519B4337" w14:textId="2E3677A7" w:rsidR="0011649B" w:rsidRPr="00566C45" w:rsidRDefault="00566C45" w:rsidP="0011649B">
                            <w:pPr>
                              <w:pStyle w:val="Rodap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Assessora Jurídica da Presidência</w:t>
                            </w:r>
                          </w:p>
                          <w:p w14:paraId="4C6E799C" w14:textId="53B76907" w:rsidR="0011649B" w:rsidRPr="00566C45" w:rsidRDefault="00566C45" w:rsidP="0011649B">
                            <w:pPr>
                              <w:pStyle w:val="Rodap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Portari</w:t>
                            </w:r>
                            <w:r w:rsidR="0011649B"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n</w:t>
                            </w:r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11649B"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º </w:t>
                            </w:r>
                            <w:r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08</w:t>
                            </w:r>
                            <w:r w:rsidR="0011649B" w:rsidRPr="00566C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  <w:p w14:paraId="453C2D57" w14:textId="77777777" w:rsidR="0011649B" w:rsidRPr="00E93542" w:rsidRDefault="0011649B" w:rsidP="001164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A42A03" w14:textId="77777777" w:rsidR="0011649B" w:rsidRDefault="0011649B" w:rsidP="0011649B">
                            <w:pPr>
                              <w:pStyle w:val="Rodap"/>
                            </w:pPr>
                          </w:p>
                          <w:p w14:paraId="24EC92E7" w14:textId="77777777" w:rsidR="0011649B" w:rsidRDefault="0011649B" w:rsidP="0011649B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FCA9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8.6pt;margin-top:.5pt;width:224.7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">
                <v:textbox>
                  <w:txbxContent>
                    <w:p w14:paraId="778B4363" w14:textId="77777777" w:rsidR="0011649B" w:rsidRPr="00566C45" w:rsidRDefault="0011649B" w:rsidP="0011649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Minuta aprovada na forma dos arts. 18 a 26, da Lei nº 14.133/2021.</w:t>
                      </w:r>
                    </w:p>
                    <w:p w14:paraId="34A532F0" w14:textId="77777777" w:rsidR="0011649B" w:rsidRPr="00566C45" w:rsidRDefault="0011649B" w:rsidP="0011649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 _______/_____/20____.</w:t>
                      </w:r>
                    </w:p>
                    <w:p w14:paraId="409FF256" w14:textId="77777777" w:rsidR="0011649B" w:rsidRPr="00566C45" w:rsidRDefault="0011649B" w:rsidP="0011649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p w14:paraId="53209C37" w14:textId="77777777" w:rsidR="0011649B" w:rsidRPr="00566C45" w:rsidRDefault="0011649B" w:rsidP="0011649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566C45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2515D50E" w14:textId="39D9A396" w:rsidR="0011649B" w:rsidRPr="00566C45" w:rsidRDefault="0011649B" w:rsidP="0011649B">
                      <w:pPr>
                        <w:pStyle w:val="Rodap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</w:t>
                      </w:r>
                      <w:r w:rsidR="00566C45"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566C45" w:rsidRPr="00622C5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Geracina Coutrim da Silva</w:t>
                      </w:r>
                    </w:p>
                    <w:p w14:paraId="519B4337" w14:textId="2E3677A7" w:rsidR="0011649B" w:rsidRPr="00566C45" w:rsidRDefault="00566C45" w:rsidP="0011649B">
                      <w:pPr>
                        <w:pStyle w:val="Rodap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Assessora Jurídica da Presidência</w:t>
                      </w:r>
                    </w:p>
                    <w:p w14:paraId="4C6E799C" w14:textId="53B76907" w:rsidR="0011649B" w:rsidRPr="00566C45" w:rsidRDefault="00566C45" w:rsidP="0011649B">
                      <w:pPr>
                        <w:pStyle w:val="Rodap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Portari</w:t>
                      </w:r>
                      <w:r w:rsidR="0011649B"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n</w:t>
                      </w:r>
                      <w:r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11649B"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º </w:t>
                      </w:r>
                      <w:r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08</w:t>
                      </w:r>
                      <w:r w:rsidR="0011649B" w:rsidRPr="00566C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/2025</w:t>
                      </w:r>
                    </w:p>
                    <w:p w14:paraId="453C2D57" w14:textId="77777777" w:rsidR="0011649B" w:rsidRPr="00E93542" w:rsidRDefault="0011649B" w:rsidP="0011649B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0A42A03" w14:textId="77777777" w:rsidR="0011649B" w:rsidRDefault="0011649B" w:rsidP="0011649B">
                      <w:pPr>
                        <w:pStyle w:val="Rodap"/>
                      </w:pPr>
                    </w:p>
                    <w:p w14:paraId="24EC92E7" w14:textId="77777777" w:rsidR="0011649B" w:rsidRDefault="0011649B" w:rsidP="0011649B">
                      <w:pPr>
                        <w:pStyle w:val="Rodap"/>
                      </w:pPr>
                    </w:p>
                  </w:txbxContent>
                </v:textbox>
              </v:shape>
            </w:pict>
          </mc:Fallback>
        </mc:AlternateContent>
      </w:r>
      <w:r w:rsidR="0011649B" w:rsidRPr="005E418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                      </w:t>
      </w:r>
    </w:p>
    <w:p w14:paraId="0E034C08" w14:textId="67E49244" w:rsidR="0011649B" w:rsidRPr="005E4184" w:rsidRDefault="0011649B">
      <w:pPr>
        <w:rPr>
          <w:rFonts w:ascii="Times New Roman" w:hAnsi="Times New Roman" w:cs="Times New Roman"/>
        </w:rPr>
      </w:pPr>
    </w:p>
    <w:sectPr w:rsidR="0011649B" w:rsidRPr="005E41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4A7A" w14:textId="77777777" w:rsidR="004C285A" w:rsidRDefault="004C285A" w:rsidP="0011649B">
      <w:pPr>
        <w:spacing w:after="0" w:line="240" w:lineRule="auto"/>
      </w:pPr>
      <w:r>
        <w:separator/>
      </w:r>
    </w:p>
  </w:endnote>
  <w:endnote w:type="continuationSeparator" w:id="0">
    <w:p w14:paraId="3AC73ACE" w14:textId="77777777" w:rsidR="004C285A" w:rsidRDefault="004C285A" w:rsidP="0011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0974689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78D355" w14:textId="0D04659E" w:rsidR="0099556E" w:rsidRPr="00953E63" w:rsidRDefault="0099556E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3E63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53E6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53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7A77AC" w14:textId="77777777" w:rsidR="0099556E" w:rsidRPr="00953E63" w:rsidRDefault="0099556E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F047" w14:textId="77777777" w:rsidR="004C285A" w:rsidRDefault="004C285A" w:rsidP="0011649B">
      <w:pPr>
        <w:spacing w:after="0" w:line="240" w:lineRule="auto"/>
      </w:pPr>
      <w:r>
        <w:separator/>
      </w:r>
    </w:p>
  </w:footnote>
  <w:footnote w:type="continuationSeparator" w:id="0">
    <w:p w14:paraId="7F711F19" w14:textId="77777777" w:rsidR="004C285A" w:rsidRDefault="004C285A" w:rsidP="0011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35BD" w14:textId="20D8F0FA" w:rsidR="009568F9" w:rsidRPr="009568F9" w:rsidRDefault="00D4150B" w:rsidP="009568F9">
    <w:pPr>
      <w:spacing w:after="0" w:line="240" w:lineRule="auto"/>
      <w:ind w:left="-426" w:right="-285"/>
      <w:jc w:val="center"/>
      <w:rPr>
        <w:rFonts w:ascii="Arial Black" w:eastAsia="Times New Roman" w:hAnsi="Arial Black" w:cs="Arial"/>
        <w:b/>
        <w:bCs/>
        <w:color w:val="000000"/>
        <w:kern w:val="0"/>
        <w:lang w:eastAsia="pt-BR"/>
        <w14:ligatures w14:val="none"/>
      </w:rPr>
    </w:pPr>
    <w:r w:rsidRPr="009568F9">
      <w:rPr>
        <w:rFonts w:ascii="Arial Black" w:eastAsia="Times New Roman" w:hAnsi="Arial Black" w:cs="Arial"/>
        <w:noProof/>
        <w:color w:val="000000"/>
        <w:kern w:val="0"/>
        <w:lang w:eastAsia="pt-BR"/>
        <w14:ligatures w14:val="none"/>
      </w:rPr>
      <w:drawing>
        <wp:anchor distT="0" distB="0" distL="114300" distR="114300" simplePos="0" relativeHeight="251660288" behindDoc="0" locked="0" layoutInCell="1" allowOverlap="1" wp14:anchorId="6AE7EE4B" wp14:editId="19389B4E">
          <wp:simplePos x="0" y="0"/>
          <wp:positionH relativeFrom="column">
            <wp:posOffset>62865</wp:posOffset>
          </wp:positionH>
          <wp:positionV relativeFrom="paragraph">
            <wp:posOffset>-297180</wp:posOffset>
          </wp:positionV>
          <wp:extent cx="916305" cy="847725"/>
          <wp:effectExtent l="0" t="0" r="0" b="9525"/>
          <wp:wrapNone/>
          <wp:docPr id="8090811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8A8">
      <w:rPr>
        <w:rFonts w:ascii="Arial Black" w:eastAsia="Times New Roman" w:hAnsi="Arial Black" w:cs="Arial"/>
        <w:b/>
        <w:bCs/>
        <w:noProof/>
        <w:color w:val="000000"/>
        <w:kern w:val="0"/>
        <w:lang w:eastAsia="pt-BR"/>
        <w14:ligatures w14:val="none"/>
      </w:rPr>
      <w:object w:dxaOrig="1440" w:dyaOrig="1440" w14:anchorId="5EAD9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32.7pt;margin-top:-20.5pt;width:92.6pt;height:67.9pt;z-index:251659264;mso-position-horizontal-relative:text;mso-position-vertical-relative:text">
          <v:imagedata r:id="rId2" o:title=""/>
        </v:shape>
        <o:OLEObject Type="Embed" ProgID="CorelPHOTOPAINT.Image.13" ShapeID="_x0000_s1028" DrawAspect="Content" ObjectID="_1811742864" r:id="rId3"/>
      </w:object>
    </w:r>
    <w:r w:rsidR="009568F9" w:rsidRPr="009568F9">
      <w:rPr>
        <w:rFonts w:ascii="Arial Black" w:eastAsia="Times New Roman" w:hAnsi="Arial Black" w:cs="Arial"/>
        <w:b/>
        <w:bCs/>
        <w:color w:val="000000"/>
        <w:kern w:val="0"/>
        <w:lang w:eastAsia="pt-BR"/>
        <w14:ligatures w14:val="none"/>
      </w:rPr>
      <w:t>Estado do Amazonas</w:t>
    </w:r>
  </w:p>
  <w:p w14:paraId="70548805" w14:textId="77777777" w:rsidR="009568F9" w:rsidRPr="009568F9" w:rsidRDefault="009568F9" w:rsidP="009568F9">
    <w:pPr>
      <w:keepNext/>
      <w:spacing w:after="0" w:line="240" w:lineRule="auto"/>
      <w:ind w:left="-426" w:right="-285"/>
      <w:jc w:val="center"/>
      <w:outlineLvl w:val="6"/>
      <w:rPr>
        <w:rFonts w:ascii="Arial Black" w:eastAsia="Times New Roman" w:hAnsi="Arial Black" w:cs="Times New Roman"/>
        <w:b/>
        <w:bCs/>
        <w:color w:val="000000"/>
        <w:kern w:val="0"/>
        <w:lang w:val="x-none" w:eastAsia="pt-BR"/>
        <w14:ligatures w14:val="none"/>
      </w:rPr>
    </w:pPr>
    <w:r w:rsidRPr="009568F9">
      <w:rPr>
        <w:rFonts w:ascii="Arial Black" w:eastAsia="Times New Roman" w:hAnsi="Arial Black" w:cs="Times New Roman"/>
        <w:b/>
        <w:bCs/>
        <w:color w:val="000000"/>
        <w:kern w:val="0"/>
        <w:lang w:val="x-none" w:eastAsia="pt-BR"/>
        <w14:ligatures w14:val="none"/>
      </w:rPr>
      <w:t>Poder Legislativo</w:t>
    </w:r>
  </w:p>
  <w:p w14:paraId="75F32B76" w14:textId="77777777" w:rsidR="009568F9" w:rsidRPr="009568F9" w:rsidRDefault="009568F9" w:rsidP="009568F9">
    <w:pPr>
      <w:spacing w:after="0" w:line="276" w:lineRule="auto"/>
      <w:ind w:left="-426" w:right="-285"/>
      <w:jc w:val="center"/>
      <w:rPr>
        <w:rFonts w:ascii="Arial Black" w:eastAsia="Calibri" w:hAnsi="Arial Black" w:cs="Arial"/>
        <w:b/>
        <w:color w:val="000000"/>
        <w:kern w:val="0"/>
        <w14:ligatures w14:val="none"/>
      </w:rPr>
    </w:pPr>
    <w:r w:rsidRPr="009568F9">
      <w:rPr>
        <w:rFonts w:ascii="Arial Black" w:eastAsia="Calibri" w:hAnsi="Arial Black" w:cs="Arial"/>
        <w:b/>
        <w:color w:val="000000"/>
        <w:kern w:val="0"/>
        <w14:ligatures w14:val="none"/>
      </w:rPr>
      <w:t>Câmara Municipal de Apuí</w:t>
    </w:r>
  </w:p>
  <w:p w14:paraId="0CD7539E" w14:textId="77777777" w:rsidR="009568F9" w:rsidRDefault="009568F9" w:rsidP="009568F9">
    <w:pPr>
      <w:spacing w:after="0" w:line="276" w:lineRule="auto"/>
      <w:ind w:left="-426" w:right="-285"/>
      <w:jc w:val="center"/>
      <w:rPr>
        <w:rFonts w:ascii="Arial Black" w:eastAsia="Calibri" w:hAnsi="Arial Black" w:cs="Tahoma"/>
        <w:b/>
        <w:color w:val="000000"/>
        <w:kern w:val="0"/>
        <w14:ligatures w14:val="none"/>
      </w:rPr>
    </w:pPr>
    <w:r w:rsidRPr="009568F9">
      <w:rPr>
        <w:rFonts w:ascii="Arial Black" w:eastAsia="Calibri" w:hAnsi="Arial Black" w:cs="Tahoma"/>
        <w:b/>
        <w:color w:val="000000"/>
        <w:kern w:val="0"/>
        <w14:ligatures w14:val="none"/>
      </w:rPr>
      <w:t>Divisão de Gestão de Licitações e Contratos</w:t>
    </w:r>
  </w:p>
  <w:p w14:paraId="061F30D0" w14:textId="77777777" w:rsidR="0099556E" w:rsidRPr="009568F9" w:rsidRDefault="0099556E" w:rsidP="009568F9">
    <w:pPr>
      <w:spacing w:after="0" w:line="276" w:lineRule="auto"/>
      <w:ind w:left="-426" w:right="-285"/>
      <w:jc w:val="center"/>
      <w:rPr>
        <w:rFonts w:ascii="Arial Black" w:eastAsia="Calibri" w:hAnsi="Arial Black" w:cs="Tahoma"/>
        <w:b/>
        <w:color w:val="000000"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683"/>
    <w:multiLevelType w:val="hybridMultilevel"/>
    <w:tmpl w:val="1706BC5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08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9B"/>
    <w:rsid w:val="00016388"/>
    <w:rsid w:val="000450CE"/>
    <w:rsid w:val="00075954"/>
    <w:rsid w:val="000939C3"/>
    <w:rsid w:val="000F10BC"/>
    <w:rsid w:val="0011649B"/>
    <w:rsid w:val="00130BF3"/>
    <w:rsid w:val="00162C92"/>
    <w:rsid w:val="0017305A"/>
    <w:rsid w:val="001D7D08"/>
    <w:rsid w:val="002264BB"/>
    <w:rsid w:val="00264E74"/>
    <w:rsid w:val="0028232C"/>
    <w:rsid w:val="0029557E"/>
    <w:rsid w:val="002D0511"/>
    <w:rsid w:val="002E3A7D"/>
    <w:rsid w:val="002F4DE7"/>
    <w:rsid w:val="00326DF4"/>
    <w:rsid w:val="003C2947"/>
    <w:rsid w:val="004444A3"/>
    <w:rsid w:val="00463CA6"/>
    <w:rsid w:val="00467A40"/>
    <w:rsid w:val="004970A3"/>
    <w:rsid w:val="004C285A"/>
    <w:rsid w:val="005428A8"/>
    <w:rsid w:val="00551B78"/>
    <w:rsid w:val="00566C45"/>
    <w:rsid w:val="00580E64"/>
    <w:rsid w:val="005D5C1D"/>
    <w:rsid w:val="005E4184"/>
    <w:rsid w:val="00611595"/>
    <w:rsid w:val="00622C51"/>
    <w:rsid w:val="00656FA6"/>
    <w:rsid w:val="006768E5"/>
    <w:rsid w:val="006B0DAC"/>
    <w:rsid w:val="00707C16"/>
    <w:rsid w:val="00742825"/>
    <w:rsid w:val="0074445A"/>
    <w:rsid w:val="007501EE"/>
    <w:rsid w:val="00762572"/>
    <w:rsid w:val="007A61DC"/>
    <w:rsid w:val="007B509B"/>
    <w:rsid w:val="007D34C6"/>
    <w:rsid w:val="007E2F08"/>
    <w:rsid w:val="00875883"/>
    <w:rsid w:val="008C3474"/>
    <w:rsid w:val="00915E9D"/>
    <w:rsid w:val="00953E63"/>
    <w:rsid w:val="009568F9"/>
    <w:rsid w:val="009610D9"/>
    <w:rsid w:val="009671CE"/>
    <w:rsid w:val="0099556E"/>
    <w:rsid w:val="00A02358"/>
    <w:rsid w:val="00A430AF"/>
    <w:rsid w:val="00A4359A"/>
    <w:rsid w:val="00A71981"/>
    <w:rsid w:val="00AA3901"/>
    <w:rsid w:val="00B110A4"/>
    <w:rsid w:val="00B32630"/>
    <w:rsid w:val="00B65A36"/>
    <w:rsid w:val="00C419F8"/>
    <w:rsid w:val="00C42FD6"/>
    <w:rsid w:val="00C444BC"/>
    <w:rsid w:val="00C81E3D"/>
    <w:rsid w:val="00CB5F08"/>
    <w:rsid w:val="00CC2563"/>
    <w:rsid w:val="00CC696B"/>
    <w:rsid w:val="00CE463F"/>
    <w:rsid w:val="00CF6D3A"/>
    <w:rsid w:val="00D1702D"/>
    <w:rsid w:val="00D37B1E"/>
    <w:rsid w:val="00D4150B"/>
    <w:rsid w:val="00E67E3D"/>
    <w:rsid w:val="00E74E23"/>
    <w:rsid w:val="00EE0E01"/>
    <w:rsid w:val="00FE458B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F1540"/>
  <w15:chartTrackingRefBased/>
  <w15:docId w15:val="{F310E15E-087A-4D79-8F0C-C578E383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4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4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4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4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4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4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64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64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64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4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64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16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49B"/>
  </w:style>
  <w:style w:type="paragraph" w:styleId="Rodap">
    <w:name w:val="footer"/>
    <w:basedOn w:val="Normal"/>
    <w:link w:val="RodapChar"/>
    <w:uiPriority w:val="99"/>
    <w:unhideWhenUsed/>
    <w:rsid w:val="00116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6257</Words>
  <Characters>33792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- CMA</dc:creator>
  <cp:keywords/>
  <dc:description/>
  <cp:lastModifiedBy>Juliana - CMA</cp:lastModifiedBy>
  <cp:revision>39</cp:revision>
  <dcterms:created xsi:type="dcterms:W3CDTF">2025-04-30T11:54:00Z</dcterms:created>
  <dcterms:modified xsi:type="dcterms:W3CDTF">2025-06-18T12:08:00Z</dcterms:modified>
</cp:coreProperties>
</file>