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306410E8" w:rsidR="00FE458B" w:rsidRPr="00D04C4C" w:rsidRDefault="000F10BC" w:rsidP="00F13E82">
      <w:pPr>
        <w:spacing w:after="0" w:line="276" w:lineRule="auto"/>
        <w:ind w:left="-567" w:right="-568"/>
        <w:rPr>
          <w:rFonts w:ascii="Times New Roman" w:eastAsia="Times New Roman" w:hAnsi="Times New Roman" w:cs="Times New Roman"/>
          <w:b/>
          <w:color w:val="000000"/>
          <w:kern w:val="0"/>
          <w:lang w:eastAsia="pt-BR"/>
          <w14:ligatures w14:val="none"/>
        </w:rPr>
      </w:pPr>
      <w:r w:rsidRPr="00D04C4C">
        <w:rPr>
          <w:rFonts w:ascii="Times New Roman" w:eastAsia="Times New Roman" w:hAnsi="Times New Roman" w:cs="Times New Roman"/>
          <w:b/>
          <w:color w:val="000000"/>
          <w:kern w:val="0"/>
          <w:lang w:eastAsia="pt-BR"/>
          <w14:ligatures w14:val="none"/>
        </w:rPr>
        <w:t>TERMO DE CONTRATO N.º 002/202</w:t>
      </w:r>
      <w:r w:rsidR="00753330" w:rsidRPr="00D04C4C">
        <w:rPr>
          <w:rFonts w:ascii="Times New Roman" w:eastAsia="Times New Roman" w:hAnsi="Times New Roman" w:cs="Times New Roman"/>
          <w:b/>
          <w:color w:val="000000"/>
          <w:kern w:val="0"/>
          <w:lang w:eastAsia="pt-BR"/>
          <w14:ligatures w14:val="none"/>
        </w:rPr>
        <w:t>6</w:t>
      </w:r>
      <w:r w:rsidRPr="00D04C4C">
        <w:rPr>
          <w:rFonts w:ascii="Times New Roman" w:eastAsia="Times New Roman" w:hAnsi="Times New Roman" w:cs="Times New Roman"/>
          <w:b/>
          <w:color w:val="000000"/>
          <w:kern w:val="0"/>
          <w:lang w:eastAsia="pt-BR"/>
          <w14:ligatures w14:val="none"/>
        </w:rPr>
        <w:t>.</w:t>
      </w:r>
    </w:p>
    <w:p w14:paraId="028789A1"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06245380"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115A16A9"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4CBB356E"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3232DF94"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00E96B9A" w14:textId="77777777" w:rsidR="00F13E82" w:rsidRPr="00D04C4C"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629DC474" w14:textId="73F46888" w:rsidR="00FE458B" w:rsidRPr="00D04C4C" w:rsidRDefault="00FE458B" w:rsidP="00F13E82">
      <w:pPr>
        <w:tabs>
          <w:tab w:val="left" w:pos="7938"/>
          <w:tab w:val="right" w:pos="8080"/>
        </w:tabs>
        <w:spacing w:after="0" w:line="276" w:lineRule="auto"/>
        <w:ind w:left="4253" w:right="-710"/>
        <w:jc w:val="both"/>
        <w:rPr>
          <w:rFonts w:ascii="Times New Roman" w:eastAsia="Calibri" w:hAnsi="Times New Roman" w:cs="Times New Roman"/>
          <w:color w:val="000000"/>
          <w:kern w:val="0"/>
          <w:lang w:eastAsia="x-none"/>
          <w14:ligatures w14:val="none"/>
        </w:rPr>
      </w:pPr>
      <w:r w:rsidRPr="00D04C4C">
        <w:rPr>
          <w:rFonts w:ascii="Times New Roman" w:eastAsia="Calibri" w:hAnsi="Times New Roman" w:cs="Times New Roman"/>
          <w:b/>
          <w:color w:val="000000"/>
          <w:kern w:val="0"/>
          <w:lang w:eastAsia="x-none"/>
          <w14:ligatures w14:val="none"/>
        </w:rPr>
        <w:t>Termo de Contrato</w:t>
      </w:r>
      <w:r w:rsidRPr="00D04C4C">
        <w:rPr>
          <w:rFonts w:ascii="Times New Roman" w:eastAsia="Calibri" w:hAnsi="Times New Roman" w:cs="Times New Roman"/>
          <w:color w:val="000000"/>
          <w:kern w:val="0"/>
          <w:lang w:eastAsia="x-none"/>
          <w14:ligatures w14:val="none"/>
        </w:rPr>
        <w:t xml:space="preserve"> referente a </w:t>
      </w:r>
      <w:r w:rsidRPr="00D04C4C">
        <w:rPr>
          <w:rFonts w:ascii="Times New Roman" w:eastAsia="Calibri" w:hAnsi="Times New Roman" w:cs="Times New Roman"/>
          <w:bCs/>
          <w:i/>
          <w:iCs/>
          <w:color w:val="000000"/>
          <w:kern w:val="0"/>
          <w:u w:val="single"/>
          <w:lang w:eastAsia="x-none"/>
          <w14:ligatures w14:val="none"/>
        </w:rPr>
        <w:t>Aquisição de materiais de consumo</w:t>
      </w:r>
      <w:r w:rsidRPr="00D04C4C">
        <w:rPr>
          <w:rFonts w:ascii="Times New Roman" w:eastAsia="Calibri" w:hAnsi="Times New Roman" w:cs="Times New Roman"/>
          <w:color w:val="000000"/>
          <w:kern w:val="0"/>
          <w:lang w:eastAsia="x-none"/>
          <w14:ligatures w14:val="none"/>
        </w:rPr>
        <w:t xml:space="preserve">, celebrado entre a </w:t>
      </w:r>
      <w:r w:rsidRPr="00D04C4C">
        <w:rPr>
          <w:rFonts w:ascii="Times New Roman" w:eastAsia="Calibri" w:hAnsi="Times New Roman" w:cs="Times New Roman"/>
          <w:bCs/>
          <w:color w:val="000000"/>
          <w:kern w:val="0"/>
          <w:lang w:eastAsia="x-none"/>
          <w14:ligatures w14:val="none"/>
        </w:rPr>
        <w:t>Câmara Municipal de Apuí,</w:t>
      </w:r>
      <w:r w:rsidRPr="00D04C4C">
        <w:rPr>
          <w:rFonts w:ascii="Times New Roman" w:eastAsia="Calibri" w:hAnsi="Times New Roman" w:cs="Times New Roman"/>
          <w:color w:val="000000"/>
          <w:kern w:val="0"/>
          <w:lang w:eastAsia="x-none"/>
          <w14:ligatures w14:val="none"/>
        </w:rPr>
        <w:t xml:space="preserve"> e a empresa </w:t>
      </w:r>
      <w:r w:rsidR="008C3474" w:rsidRPr="00D04C4C">
        <w:rPr>
          <w:rFonts w:ascii="Times New Roman" w:eastAsia="Calibri" w:hAnsi="Times New Roman" w:cs="Times New Roman"/>
          <w:bCs/>
          <w:color w:val="000000"/>
          <w:kern w:val="0"/>
          <w14:ligatures w14:val="none"/>
        </w:rPr>
        <w:t>Lisboa Comercio de Materiais de Construção Ltda</w:t>
      </w:r>
      <w:r w:rsidRPr="00D04C4C">
        <w:rPr>
          <w:rFonts w:ascii="Times New Roman" w:eastAsia="Calibri" w:hAnsi="Times New Roman" w:cs="Times New Roman"/>
          <w:b/>
          <w:bCs/>
          <w:color w:val="000000"/>
          <w:kern w:val="0"/>
          <w:lang w:eastAsia="x-none"/>
          <w14:ligatures w14:val="none"/>
        </w:rPr>
        <w:t xml:space="preserve">, </w:t>
      </w:r>
      <w:r w:rsidRPr="00D04C4C">
        <w:rPr>
          <w:rFonts w:ascii="Times New Roman" w:eastAsia="Calibri" w:hAnsi="Times New Roman" w:cs="Times New Roman"/>
          <w:color w:val="000000"/>
          <w:kern w:val="0"/>
          <w:lang w:eastAsia="x-none"/>
          <w14:ligatures w14:val="none"/>
        </w:rPr>
        <w:t xml:space="preserve">na forma abaixo: </w:t>
      </w:r>
    </w:p>
    <w:p w14:paraId="3DCC88FC" w14:textId="77777777" w:rsidR="0099556E" w:rsidRPr="00D04C4C" w:rsidRDefault="0099556E"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06262D1E" w14:textId="77777777" w:rsidR="00F13E82" w:rsidRPr="00D04C4C"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26C610D1" w14:textId="77777777" w:rsidR="00F13E82" w:rsidRPr="00D04C4C"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115811D0" w14:textId="77777777" w:rsidR="00F13E82" w:rsidRPr="00D04C4C"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21F39037" w14:textId="4B7E078A" w:rsidR="00753330" w:rsidRPr="00D04C4C" w:rsidRDefault="00753330" w:rsidP="00865D0B">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themeColor="text1"/>
          <w:kern w:val="0"/>
          <w14:ligatures w14:val="none"/>
        </w:rPr>
      </w:pPr>
      <w:bookmarkStart w:id="0" w:name="_Hlk200704920"/>
      <w:r w:rsidRPr="00D04C4C">
        <w:rPr>
          <w:rFonts w:ascii="Times New Roman" w:eastAsia="Calibri" w:hAnsi="Times New Roman" w:cs="Times New Roman"/>
          <w:color w:val="000000" w:themeColor="text1"/>
          <w:kern w:val="0"/>
          <w14:ligatures w14:val="none"/>
        </w:rPr>
        <w:t xml:space="preserve">Aos (08) oito dias do mês de (04) abril de (2026) ano dois mil e vinte e </w:t>
      </w:r>
      <w:r w:rsidR="00B75E53">
        <w:rPr>
          <w:rFonts w:ascii="Times New Roman" w:eastAsia="Calibri" w:hAnsi="Times New Roman" w:cs="Times New Roman"/>
          <w:color w:val="000000" w:themeColor="text1"/>
          <w:kern w:val="0"/>
          <w14:ligatures w14:val="none"/>
        </w:rPr>
        <w:t>seis</w:t>
      </w:r>
      <w:r w:rsidRPr="00D04C4C">
        <w:rPr>
          <w:rFonts w:ascii="Times New Roman" w:eastAsia="Calibri" w:hAnsi="Times New Roman" w:cs="Times New Roman"/>
          <w:color w:val="000000" w:themeColor="text1"/>
          <w:kern w:val="0"/>
          <w14:ligatures w14:val="none"/>
        </w:rPr>
        <w:t xml:space="preserve">, nesta cidade de Apuí, na sede do Poder Legislativo, presentes de um lado a </w:t>
      </w:r>
      <w:r w:rsidRPr="00D04C4C">
        <w:rPr>
          <w:rFonts w:ascii="Times New Roman" w:eastAsia="Calibri" w:hAnsi="Times New Roman" w:cs="Times New Roman"/>
          <w:b/>
          <w:bCs/>
          <w:color w:val="000000" w:themeColor="text1"/>
          <w:kern w:val="0"/>
          <w14:ligatures w14:val="none"/>
        </w:rPr>
        <w:t>CÂMARA MUNICIPAL DE APUÍ/AM</w:t>
      </w:r>
      <w:r w:rsidRPr="00D04C4C">
        <w:rPr>
          <w:rFonts w:ascii="Times New Roman" w:eastAsia="Calibri" w:hAnsi="Times New Roman" w:cs="Times New Roman"/>
          <w:color w:val="000000" w:themeColor="text1"/>
          <w:kern w:val="0"/>
          <w14:ligatures w14:val="none"/>
        </w:rPr>
        <w:t xml:space="preserve">, inscrita no CNPJ/MF sob n° 34.528.869/0001-25, com sede a </w:t>
      </w:r>
      <w:r w:rsidRPr="00D04C4C">
        <w:rPr>
          <w:rFonts w:ascii="Times New Roman" w:eastAsia="Calibri" w:hAnsi="Times New Roman" w:cs="Times New Roman"/>
          <w:bCs/>
          <w:color w:val="000000" w:themeColor="text1"/>
          <w:kern w:val="0"/>
          <w14:ligatures w14:val="none"/>
        </w:rPr>
        <w:t>Avenida Treze de novembro nº 305, Praça dos Três Poderes – Bairro Centro – Apuí/AM</w:t>
      </w:r>
      <w:r w:rsidRPr="00D04C4C">
        <w:rPr>
          <w:rFonts w:ascii="Times New Roman" w:eastAsia="Calibri" w:hAnsi="Times New Roman" w:cs="Times New Roman"/>
          <w:color w:val="000000" w:themeColor="text1"/>
          <w:kern w:val="0"/>
          <w14:ligatures w14:val="none"/>
        </w:rPr>
        <w:t xml:space="preserve">, CEP 69.265-000, doravante denominada CONTRATANTE, </w:t>
      </w:r>
      <w:bookmarkEnd w:id="0"/>
      <w:r w:rsidR="00865D0B" w:rsidRPr="00D04C4C">
        <w:rPr>
          <w:rFonts w:ascii="Times New Roman" w:eastAsia="Calibri" w:hAnsi="Times New Roman" w:cs="Times New Roman"/>
          <w:color w:val="000000" w:themeColor="text1"/>
          <w:kern w:val="0"/>
          <w14:ligatures w14:val="none"/>
        </w:rPr>
        <w:t xml:space="preserve">neste ato representada pelo seu Presidente em Exercício, o Senhor </w:t>
      </w:r>
      <w:r w:rsidR="00865D0B" w:rsidRPr="00D04C4C">
        <w:rPr>
          <w:rFonts w:ascii="Times New Roman" w:eastAsia="Calibri" w:hAnsi="Times New Roman" w:cs="Times New Roman"/>
          <w:b/>
          <w:bCs/>
          <w:color w:val="000000" w:themeColor="text1"/>
          <w:kern w:val="0"/>
          <w14:ligatures w14:val="none"/>
        </w:rPr>
        <w:t>ÉBER JOSÉ DA SILVA</w:t>
      </w:r>
      <w:r w:rsidR="00865D0B" w:rsidRPr="00D04C4C">
        <w:rPr>
          <w:rFonts w:ascii="Times New Roman" w:eastAsia="Calibri" w:hAnsi="Times New Roman" w:cs="Times New Roman"/>
          <w:color w:val="000000" w:themeColor="text1"/>
          <w:kern w:val="0"/>
          <w14:ligatures w14:val="none"/>
        </w:rPr>
        <w:t xml:space="preserve">, brasileiro, Vereador, inscrito no RG sob o n.º 8095587237 SSP/RS e no CPF sob o n.º 694.332.082-34, residente e domiciliado a Rua Paraíba, n.º 545, bairro Centro, CEP nº 69.265-000, no município de Apuí/AM </w:t>
      </w:r>
      <w:r w:rsidR="00C419F8" w:rsidRPr="00D04C4C">
        <w:rPr>
          <w:rFonts w:ascii="Times New Roman" w:eastAsia="Calibri" w:hAnsi="Times New Roman" w:cs="Times New Roman"/>
          <w:color w:val="000000" w:themeColor="text1"/>
          <w:kern w:val="0"/>
          <w14:ligatures w14:val="none"/>
        </w:rPr>
        <w:t>e</w:t>
      </w:r>
      <w:r w:rsidR="00EE0E01" w:rsidRPr="00D04C4C">
        <w:rPr>
          <w:rFonts w:ascii="Times New Roman" w:eastAsia="Calibri" w:hAnsi="Times New Roman" w:cs="Times New Roman"/>
          <w:color w:val="000000"/>
          <w:kern w:val="0"/>
          <w14:ligatures w14:val="none"/>
        </w:rPr>
        <w:t xml:space="preserve"> do</w:t>
      </w:r>
      <w:r w:rsidR="0011649B" w:rsidRPr="00D04C4C">
        <w:rPr>
          <w:rFonts w:ascii="Times New Roman" w:eastAsia="Calibri" w:hAnsi="Times New Roman" w:cs="Times New Roman"/>
          <w:color w:val="000000"/>
          <w:kern w:val="0"/>
          <w14:ligatures w14:val="none"/>
        </w:rPr>
        <w:t xml:space="preserve"> outro lado a </w:t>
      </w:r>
      <w:r w:rsidR="00CB5F08" w:rsidRPr="00D04C4C">
        <w:rPr>
          <w:rFonts w:ascii="Times New Roman" w:eastAsia="Calibri" w:hAnsi="Times New Roman" w:cs="Times New Roman"/>
          <w:color w:val="000000"/>
          <w:kern w:val="0"/>
          <w14:ligatures w14:val="none"/>
        </w:rPr>
        <w:t>empresa</w:t>
      </w:r>
      <w:r w:rsidR="009610D9" w:rsidRPr="00D04C4C">
        <w:rPr>
          <w:rFonts w:ascii="Times New Roman" w:eastAsia="Calibri" w:hAnsi="Times New Roman" w:cs="Times New Roman"/>
          <w:color w:val="000000"/>
          <w:kern w:val="0"/>
          <w14:ligatures w14:val="none"/>
        </w:rPr>
        <w:t xml:space="preserve"> </w:t>
      </w:r>
      <w:r w:rsidR="009610D9" w:rsidRPr="00D04C4C">
        <w:rPr>
          <w:rFonts w:ascii="Times New Roman" w:eastAsia="Calibri" w:hAnsi="Times New Roman" w:cs="Times New Roman"/>
          <w:b/>
          <w:color w:val="000000"/>
          <w:kern w:val="0"/>
          <w14:ligatures w14:val="none"/>
        </w:rPr>
        <w:t>LISBOA COMERCIO DE MATERIAIS DE CONSTRUÇÃO LTDA</w:t>
      </w:r>
      <w:r w:rsidR="008C3474" w:rsidRPr="00D04C4C">
        <w:rPr>
          <w:rFonts w:ascii="Times New Roman" w:eastAsia="Calibri" w:hAnsi="Times New Roman" w:cs="Times New Roman"/>
          <w:b/>
          <w:color w:val="000000"/>
          <w:kern w:val="0"/>
          <w14:ligatures w14:val="none"/>
        </w:rPr>
        <w:t>,</w:t>
      </w:r>
      <w:r w:rsidR="0011649B" w:rsidRPr="00D04C4C">
        <w:rPr>
          <w:rFonts w:ascii="Times New Roman" w:eastAsia="Calibri" w:hAnsi="Times New Roman" w:cs="Times New Roman"/>
          <w:b/>
          <w:color w:val="000000"/>
          <w:kern w:val="0"/>
          <w14:ligatures w14:val="none"/>
        </w:rPr>
        <w:t xml:space="preserve"> </w:t>
      </w:r>
      <w:r w:rsidR="0011649B" w:rsidRPr="00D04C4C">
        <w:rPr>
          <w:rFonts w:ascii="Times New Roman" w:eastAsia="Calibri" w:hAnsi="Times New Roman" w:cs="Times New Roman"/>
          <w:color w:val="000000"/>
          <w:kern w:val="0"/>
          <w14:ligatures w14:val="none"/>
        </w:rPr>
        <w:t xml:space="preserve">inscrita no CNPJ Nº </w:t>
      </w:r>
      <w:r w:rsidR="000450CE" w:rsidRPr="00D04C4C">
        <w:rPr>
          <w:rFonts w:ascii="Times New Roman" w:eastAsia="Calibri" w:hAnsi="Times New Roman" w:cs="Times New Roman"/>
          <w:color w:val="000000"/>
          <w:kern w:val="0"/>
          <w14:ligatures w14:val="none"/>
        </w:rPr>
        <w:t>02.338.791/0001-90</w:t>
      </w:r>
      <w:r w:rsidR="0011649B" w:rsidRPr="00D04C4C">
        <w:rPr>
          <w:rFonts w:ascii="Times New Roman" w:eastAsia="Calibri" w:hAnsi="Times New Roman" w:cs="Times New Roman"/>
          <w:color w:val="000000"/>
          <w:kern w:val="0"/>
          <w14:ligatures w14:val="none"/>
        </w:rPr>
        <w:t xml:space="preserve"> e Inscrição Estadual Nº </w:t>
      </w:r>
      <w:r w:rsidR="008C3474" w:rsidRPr="00D04C4C">
        <w:rPr>
          <w:rFonts w:ascii="Times New Roman" w:eastAsia="Calibri" w:hAnsi="Times New Roman" w:cs="Times New Roman"/>
          <w:color w:val="000000"/>
          <w:kern w:val="0"/>
          <w14:ligatures w14:val="none"/>
        </w:rPr>
        <w:t>04.136.966-1</w:t>
      </w:r>
      <w:r w:rsidR="0011649B" w:rsidRPr="00D04C4C">
        <w:rPr>
          <w:rFonts w:ascii="Times New Roman" w:eastAsia="Calibri" w:hAnsi="Times New Roman" w:cs="Times New Roman"/>
          <w:color w:val="000000"/>
          <w:kern w:val="0"/>
          <w14:ligatures w14:val="none"/>
        </w:rPr>
        <w:t xml:space="preserve">, situada a Avenida </w:t>
      </w:r>
      <w:r w:rsidR="000450CE" w:rsidRPr="00D04C4C">
        <w:rPr>
          <w:rFonts w:ascii="Times New Roman" w:eastAsia="Calibri" w:hAnsi="Times New Roman" w:cs="Times New Roman"/>
          <w:color w:val="000000"/>
          <w:kern w:val="0"/>
          <w14:ligatures w14:val="none"/>
        </w:rPr>
        <w:t>Av. Transamazônica</w:t>
      </w:r>
      <w:r w:rsidR="0011649B" w:rsidRPr="00D04C4C">
        <w:rPr>
          <w:rFonts w:ascii="Times New Roman" w:eastAsia="Calibri" w:hAnsi="Times New Roman" w:cs="Times New Roman"/>
          <w:color w:val="000000"/>
          <w:kern w:val="0"/>
          <w14:ligatures w14:val="none"/>
        </w:rPr>
        <w:t xml:space="preserve"> </w:t>
      </w:r>
      <w:r w:rsidR="000450CE" w:rsidRPr="00D04C4C">
        <w:rPr>
          <w:rFonts w:ascii="Times New Roman" w:eastAsia="Calibri" w:hAnsi="Times New Roman" w:cs="Times New Roman"/>
          <w:color w:val="000000"/>
          <w:kern w:val="0"/>
          <w14:ligatures w14:val="none"/>
        </w:rPr>
        <w:t>n.</w:t>
      </w:r>
      <w:r w:rsidR="0011649B" w:rsidRPr="00D04C4C">
        <w:rPr>
          <w:rFonts w:ascii="Times New Roman" w:eastAsia="Calibri" w:hAnsi="Times New Roman" w:cs="Times New Roman"/>
          <w:color w:val="000000"/>
          <w:kern w:val="0"/>
          <w14:ligatures w14:val="none"/>
        </w:rPr>
        <w:t xml:space="preserve">º </w:t>
      </w:r>
      <w:r w:rsidR="000450CE" w:rsidRPr="00D04C4C">
        <w:rPr>
          <w:rFonts w:ascii="Times New Roman" w:eastAsia="Calibri" w:hAnsi="Times New Roman" w:cs="Times New Roman"/>
          <w:color w:val="000000"/>
          <w:kern w:val="0"/>
          <w14:ligatures w14:val="none"/>
        </w:rPr>
        <w:t>1179</w:t>
      </w:r>
      <w:r w:rsidR="0011649B" w:rsidRPr="00D04C4C">
        <w:rPr>
          <w:rFonts w:ascii="Times New Roman" w:eastAsia="Calibri" w:hAnsi="Times New Roman" w:cs="Times New Roman"/>
          <w:color w:val="000000"/>
          <w:kern w:val="0"/>
          <w14:ligatures w14:val="none"/>
        </w:rPr>
        <w:t xml:space="preserve">, bairro </w:t>
      </w:r>
      <w:r w:rsidR="000450CE" w:rsidRPr="00D04C4C">
        <w:rPr>
          <w:rFonts w:ascii="Times New Roman" w:eastAsia="Calibri" w:hAnsi="Times New Roman" w:cs="Times New Roman"/>
          <w:color w:val="000000"/>
          <w:kern w:val="0"/>
          <w14:ligatures w14:val="none"/>
        </w:rPr>
        <w:t>Centro,</w:t>
      </w:r>
      <w:r w:rsidR="0011649B" w:rsidRPr="00D04C4C">
        <w:rPr>
          <w:rFonts w:ascii="Times New Roman" w:eastAsia="Calibri" w:hAnsi="Times New Roman" w:cs="Times New Roman"/>
          <w:color w:val="000000"/>
          <w:kern w:val="0"/>
          <w14:ligatures w14:val="none"/>
        </w:rPr>
        <w:t xml:space="preserve"> </w:t>
      </w:r>
      <w:r w:rsidR="00264E74" w:rsidRPr="00D04C4C">
        <w:rPr>
          <w:rFonts w:ascii="Times New Roman" w:eastAsia="Calibri" w:hAnsi="Times New Roman" w:cs="Times New Roman"/>
          <w:color w:val="000000"/>
          <w:kern w:val="0"/>
          <w14:ligatures w14:val="none"/>
        </w:rPr>
        <w:t>no município de Apuí/AM, CEP 69.265-000</w:t>
      </w:r>
      <w:r w:rsidR="0011649B" w:rsidRPr="00D04C4C">
        <w:rPr>
          <w:rFonts w:ascii="Times New Roman" w:eastAsia="Calibri" w:hAnsi="Times New Roman" w:cs="Times New Roman"/>
          <w:color w:val="000000"/>
          <w:kern w:val="0"/>
          <w14:ligatures w14:val="none"/>
        </w:rPr>
        <w:t>, doravante denominada simplesmente CONTRATADA, ora representada pela s</w:t>
      </w:r>
      <w:r w:rsidR="000450CE" w:rsidRPr="00D04C4C">
        <w:rPr>
          <w:rFonts w:ascii="Times New Roman" w:eastAsia="Calibri" w:hAnsi="Times New Roman" w:cs="Times New Roman"/>
          <w:color w:val="000000"/>
          <w:kern w:val="0"/>
          <w14:ligatures w14:val="none"/>
        </w:rPr>
        <w:t>ua</w:t>
      </w:r>
      <w:r w:rsidR="0011649B" w:rsidRPr="00D04C4C">
        <w:rPr>
          <w:rFonts w:ascii="Times New Roman" w:eastAsia="Calibri" w:hAnsi="Times New Roman" w:cs="Times New Roman"/>
          <w:color w:val="000000"/>
          <w:kern w:val="0"/>
          <w14:ligatures w14:val="none"/>
        </w:rPr>
        <w:t xml:space="preserve"> </w:t>
      </w:r>
      <w:r w:rsidR="000450CE" w:rsidRPr="00D04C4C">
        <w:rPr>
          <w:rFonts w:ascii="Times New Roman" w:eastAsia="Calibri" w:hAnsi="Times New Roman" w:cs="Times New Roman"/>
          <w:color w:val="000000"/>
          <w:kern w:val="0"/>
          <w14:ligatures w14:val="none"/>
        </w:rPr>
        <w:t>Procuradora</w:t>
      </w:r>
      <w:r w:rsidR="0011649B" w:rsidRPr="00D04C4C">
        <w:rPr>
          <w:rFonts w:ascii="Times New Roman" w:eastAsia="Calibri" w:hAnsi="Times New Roman" w:cs="Times New Roman"/>
          <w:color w:val="000000"/>
          <w:kern w:val="0"/>
          <w14:ligatures w14:val="none"/>
        </w:rPr>
        <w:t xml:space="preserve">, </w:t>
      </w:r>
      <w:r w:rsidR="00B110A4" w:rsidRPr="00D04C4C">
        <w:rPr>
          <w:rFonts w:ascii="Times New Roman" w:eastAsia="Calibri" w:hAnsi="Times New Roman" w:cs="Times New Roman"/>
          <w:color w:val="000000"/>
          <w:kern w:val="0"/>
          <w14:ligatures w14:val="none"/>
        </w:rPr>
        <w:t xml:space="preserve">a </w:t>
      </w:r>
      <w:r w:rsidR="0011649B" w:rsidRPr="00D04C4C">
        <w:rPr>
          <w:rFonts w:ascii="Times New Roman" w:eastAsia="Calibri" w:hAnsi="Times New Roman" w:cs="Times New Roman"/>
          <w:color w:val="000000"/>
          <w:kern w:val="0"/>
          <w14:ligatures w14:val="none"/>
        </w:rPr>
        <w:t>Senhor</w:t>
      </w:r>
      <w:r w:rsidR="009610D9" w:rsidRPr="00D04C4C">
        <w:rPr>
          <w:rFonts w:ascii="Times New Roman" w:eastAsia="Calibri" w:hAnsi="Times New Roman" w:cs="Times New Roman"/>
          <w:color w:val="000000"/>
          <w:kern w:val="0"/>
          <w14:ligatures w14:val="none"/>
        </w:rPr>
        <w:t>a</w:t>
      </w:r>
      <w:r w:rsidR="0011649B" w:rsidRPr="00D04C4C">
        <w:rPr>
          <w:rFonts w:ascii="Times New Roman" w:eastAsia="Calibri" w:hAnsi="Times New Roman" w:cs="Times New Roman"/>
          <w:color w:val="000000"/>
          <w:kern w:val="0"/>
          <w14:ligatures w14:val="none"/>
        </w:rPr>
        <w:t xml:space="preserve"> </w:t>
      </w:r>
      <w:r w:rsidRPr="00D04C4C">
        <w:rPr>
          <w:rFonts w:ascii="Times New Roman" w:eastAsia="Calibri" w:hAnsi="Times New Roman" w:cs="Times New Roman"/>
          <w:b/>
          <w:bCs/>
          <w:color w:val="000000"/>
          <w:kern w:val="0"/>
          <w14:ligatures w14:val="none"/>
        </w:rPr>
        <w:t>JOILCE STEFANSKI CAMPANA LIMA</w:t>
      </w:r>
      <w:r w:rsidR="0011649B" w:rsidRPr="00D04C4C">
        <w:rPr>
          <w:rFonts w:ascii="Times New Roman" w:eastAsia="Calibri" w:hAnsi="Times New Roman" w:cs="Times New Roman"/>
          <w:color w:val="000000"/>
          <w:kern w:val="0"/>
          <w14:ligatures w14:val="none"/>
        </w:rPr>
        <w:t>, inscrit</w:t>
      </w:r>
      <w:r w:rsidR="00B110A4" w:rsidRPr="00D04C4C">
        <w:rPr>
          <w:rFonts w:ascii="Times New Roman" w:eastAsia="Calibri" w:hAnsi="Times New Roman" w:cs="Times New Roman"/>
          <w:color w:val="000000"/>
          <w:kern w:val="0"/>
          <w14:ligatures w14:val="none"/>
        </w:rPr>
        <w:t>a</w:t>
      </w:r>
      <w:r w:rsidR="0011649B" w:rsidRPr="00D04C4C">
        <w:rPr>
          <w:rFonts w:ascii="Times New Roman" w:eastAsia="Calibri" w:hAnsi="Times New Roman" w:cs="Times New Roman"/>
          <w:color w:val="000000"/>
          <w:kern w:val="0"/>
          <w14:ligatures w14:val="none"/>
        </w:rPr>
        <w:t xml:space="preserve"> no RG e</w:t>
      </w:r>
      <w:r w:rsidR="009610D9" w:rsidRPr="00D04C4C">
        <w:rPr>
          <w:rFonts w:ascii="Times New Roman" w:eastAsia="Calibri" w:hAnsi="Times New Roman" w:cs="Times New Roman"/>
          <w:color w:val="000000"/>
          <w:kern w:val="0"/>
          <w14:ligatures w14:val="none"/>
        </w:rPr>
        <w:t xml:space="preserve"> </w:t>
      </w:r>
      <w:r w:rsidR="0011649B" w:rsidRPr="00D04C4C">
        <w:rPr>
          <w:rFonts w:ascii="Times New Roman" w:eastAsia="Calibri" w:hAnsi="Times New Roman" w:cs="Times New Roman"/>
          <w:color w:val="000000"/>
          <w:kern w:val="0"/>
          <w14:ligatures w14:val="none"/>
        </w:rPr>
        <w:t xml:space="preserve">CPF sob o Nº </w:t>
      </w:r>
      <w:r w:rsidR="00A71981" w:rsidRPr="00D04C4C">
        <w:rPr>
          <w:rFonts w:ascii="Times New Roman" w:eastAsia="Calibri" w:hAnsi="Times New Roman" w:cs="Times New Roman"/>
          <w:color w:val="000000"/>
          <w:kern w:val="0"/>
          <w14:ligatures w14:val="none"/>
        </w:rPr>
        <w:t>048.281.499-37</w:t>
      </w:r>
      <w:r w:rsidR="009610D9" w:rsidRPr="00D04C4C">
        <w:rPr>
          <w:rFonts w:ascii="Times New Roman" w:eastAsia="Calibri" w:hAnsi="Times New Roman" w:cs="Times New Roman"/>
          <w:color w:val="000000"/>
          <w:kern w:val="0"/>
          <w14:ligatures w14:val="none"/>
        </w:rPr>
        <w:t xml:space="preserve">, SSP/AM, </w:t>
      </w:r>
      <w:r w:rsidR="0011649B" w:rsidRPr="00D04C4C">
        <w:rPr>
          <w:rFonts w:ascii="Times New Roman" w:eastAsia="Calibri" w:hAnsi="Times New Roman" w:cs="Times New Roman"/>
          <w:color w:val="000000"/>
          <w:kern w:val="0"/>
          <w14:ligatures w14:val="none"/>
        </w:rPr>
        <w:t>residente</w:t>
      </w:r>
      <w:r w:rsidR="00B110A4" w:rsidRPr="00D04C4C">
        <w:rPr>
          <w:rFonts w:ascii="Times New Roman" w:eastAsia="Calibri" w:hAnsi="Times New Roman" w:cs="Times New Roman"/>
          <w:color w:val="000000"/>
          <w:kern w:val="0"/>
          <w14:ligatures w14:val="none"/>
        </w:rPr>
        <w:t xml:space="preserve"> e domiciliada</w:t>
      </w:r>
      <w:r w:rsidR="0011649B" w:rsidRPr="00D04C4C">
        <w:rPr>
          <w:rFonts w:ascii="Times New Roman" w:eastAsia="Calibri" w:hAnsi="Times New Roman" w:cs="Times New Roman"/>
          <w:color w:val="000000"/>
          <w:kern w:val="0"/>
          <w14:ligatures w14:val="none"/>
        </w:rPr>
        <w:t xml:space="preserve"> na </w:t>
      </w:r>
      <w:r w:rsidR="00A71981" w:rsidRPr="00D04C4C">
        <w:rPr>
          <w:rFonts w:ascii="Times New Roman" w:eastAsia="Calibri" w:hAnsi="Times New Roman" w:cs="Times New Roman"/>
          <w:color w:val="000000"/>
          <w:kern w:val="0"/>
          <w14:ligatures w14:val="none"/>
        </w:rPr>
        <w:t>Rua Bahia</w:t>
      </w:r>
      <w:r w:rsidR="0011649B" w:rsidRPr="00D04C4C">
        <w:rPr>
          <w:rFonts w:ascii="Times New Roman" w:eastAsia="Calibri" w:hAnsi="Times New Roman" w:cs="Times New Roman"/>
          <w:color w:val="000000"/>
          <w:kern w:val="0"/>
          <w14:ligatures w14:val="none"/>
        </w:rPr>
        <w:t>,</w:t>
      </w:r>
      <w:r w:rsidR="00A71981" w:rsidRPr="00D04C4C">
        <w:rPr>
          <w:rFonts w:ascii="Times New Roman" w:eastAsia="Calibri" w:hAnsi="Times New Roman" w:cs="Times New Roman"/>
          <w:color w:val="000000"/>
          <w:kern w:val="0"/>
          <w14:ligatures w14:val="none"/>
        </w:rPr>
        <w:t xml:space="preserve"> </w:t>
      </w:r>
      <w:r w:rsidR="0011649B" w:rsidRPr="00D04C4C">
        <w:rPr>
          <w:rFonts w:ascii="Times New Roman" w:eastAsia="Calibri" w:hAnsi="Times New Roman" w:cs="Times New Roman"/>
          <w:color w:val="000000"/>
          <w:kern w:val="0"/>
          <w14:ligatures w14:val="none"/>
        </w:rPr>
        <w:t>n</w:t>
      </w:r>
      <w:r w:rsidR="00B110A4" w:rsidRPr="00D04C4C">
        <w:rPr>
          <w:rFonts w:ascii="Times New Roman" w:eastAsia="Calibri" w:hAnsi="Times New Roman" w:cs="Times New Roman"/>
          <w:color w:val="000000"/>
          <w:kern w:val="0"/>
          <w14:ligatures w14:val="none"/>
        </w:rPr>
        <w:t>.</w:t>
      </w:r>
      <w:r w:rsidR="0011649B" w:rsidRPr="00D04C4C">
        <w:rPr>
          <w:rFonts w:ascii="Times New Roman" w:eastAsia="Calibri" w:hAnsi="Times New Roman" w:cs="Times New Roman"/>
          <w:color w:val="000000"/>
          <w:kern w:val="0"/>
          <w14:ligatures w14:val="none"/>
        </w:rPr>
        <w:t>º</w:t>
      </w:r>
      <w:r w:rsidR="00A71981" w:rsidRPr="00D04C4C">
        <w:rPr>
          <w:rFonts w:ascii="Times New Roman" w:eastAsia="Calibri" w:hAnsi="Times New Roman" w:cs="Times New Roman"/>
          <w:color w:val="000000"/>
          <w:kern w:val="0"/>
          <w14:ligatures w14:val="none"/>
        </w:rPr>
        <w:t xml:space="preserve"> 917</w:t>
      </w:r>
      <w:r w:rsidR="0011649B" w:rsidRPr="00D04C4C">
        <w:rPr>
          <w:rFonts w:ascii="Times New Roman" w:eastAsia="Calibri" w:hAnsi="Times New Roman" w:cs="Times New Roman"/>
          <w:color w:val="000000"/>
          <w:kern w:val="0"/>
          <w14:ligatures w14:val="none"/>
        </w:rPr>
        <w:t xml:space="preserve">, bairro </w:t>
      </w:r>
      <w:r w:rsidR="00A71981" w:rsidRPr="00D04C4C">
        <w:rPr>
          <w:rFonts w:ascii="Times New Roman" w:eastAsia="Calibri" w:hAnsi="Times New Roman" w:cs="Times New Roman"/>
          <w:color w:val="000000"/>
          <w:kern w:val="0"/>
          <w14:ligatures w14:val="none"/>
        </w:rPr>
        <w:t>Centro</w:t>
      </w:r>
      <w:r w:rsidR="0011649B" w:rsidRPr="00D04C4C">
        <w:rPr>
          <w:rFonts w:ascii="Times New Roman" w:eastAsia="Calibri" w:hAnsi="Times New Roman" w:cs="Times New Roman"/>
          <w:color w:val="000000"/>
          <w:kern w:val="0"/>
          <w14:ligatures w14:val="none"/>
        </w:rPr>
        <w:t xml:space="preserve">, </w:t>
      </w:r>
      <w:r w:rsidR="00264E74" w:rsidRPr="00D04C4C">
        <w:rPr>
          <w:rFonts w:ascii="Times New Roman" w:eastAsia="Calibri" w:hAnsi="Times New Roman" w:cs="Times New Roman"/>
          <w:color w:val="000000"/>
          <w:kern w:val="0"/>
          <w14:ligatures w14:val="none"/>
        </w:rPr>
        <w:t>no município de Apuí/AM</w:t>
      </w:r>
      <w:r w:rsidR="0011649B" w:rsidRPr="00D04C4C">
        <w:rPr>
          <w:rFonts w:ascii="Times New Roman" w:eastAsia="Calibri" w:hAnsi="Times New Roman" w:cs="Times New Roman"/>
          <w:color w:val="000000"/>
          <w:kern w:val="0"/>
          <w14:ligatures w14:val="none"/>
        </w:rPr>
        <w:t xml:space="preserve">. </w:t>
      </w:r>
      <w:r w:rsidRPr="00D04C4C">
        <w:rPr>
          <w:rFonts w:ascii="Times New Roman" w:eastAsia="Calibri" w:hAnsi="Times New Roman" w:cs="Times New Roman"/>
          <w:color w:val="000000" w:themeColor="text1"/>
          <w:kern w:val="0"/>
          <w14:ligatures w14:val="none"/>
        </w:rPr>
        <w:t xml:space="preserve">Tendo em vista o resultado da Dispensa de Licitação n.º 001/2026 - DGLC, com homologação do Presidente da Câmara Municipal de Apuí, através da Portaria n.º </w:t>
      </w:r>
      <w:r w:rsidR="00865D0B" w:rsidRPr="00D04C4C">
        <w:rPr>
          <w:rFonts w:ascii="Times New Roman" w:eastAsia="Calibri" w:hAnsi="Times New Roman" w:cs="Times New Roman"/>
          <w:color w:val="000000" w:themeColor="text1"/>
          <w:kern w:val="0"/>
          <w14:ligatures w14:val="none"/>
        </w:rPr>
        <w:t>026</w:t>
      </w:r>
      <w:r w:rsidRPr="00D04C4C">
        <w:rPr>
          <w:rFonts w:ascii="Times New Roman" w:eastAsia="Calibri" w:hAnsi="Times New Roman" w:cs="Times New Roman"/>
          <w:color w:val="000000" w:themeColor="text1"/>
          <w:kern w:val="0"/>
          <w14:ligatures w14:val="none"/>
        </w:rPr>
        <w:t>/2026 – CMA, devidamente publicada, que nos termos que constam nos Processo Administrativo n.º 006/202</w:t>
      </w:r>
      <w:r w:rsidR="005B2C04" w:rsidRPr="00D04C4C">
        <w:rPr>
          <w:rFonts w:ascii="Times New Roman" w:eastAsia="Calibri" w:hAnsi="Times New Roman" w:cs="Times New Roman"/>
          <w:color w:val="000000" w:themeColor="text1"/>
          <w:kern w:val="0"/>
          <w14:ligatures w14:val="none"/>
        </w:rPr>
        <w:t>6 -</w:t>
      </w:r>
      <w:r w:rsidRPr="00D04C4C">
        <w:rPr>
          <w:rFonts w:ascii="Times New Roman" w:eastAsia="Calibri" w:hAnsi="Times New Roman" w:cs="Times New Roman"/>
          <w:color w:val="000000" w:themeColor="text1"/>
          <w:kern w:val="0"/>
          <w14:ligatures w14:val="none"/>
        </w:rPr>
        <w:t xml:space="preserve">  SEC/ADM/CMA e Processo Licitatório Nº 001/2026 – DGLC/SEC/ADM/CMA,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4BE9D275" w14:textId="4F7D28B2" w:rsidR="009610D9" w:rsidRPr="00D04C4C" w:rsidRDefault="009610D9" w:rsidP="00F13E82">
      <w:pPr>
        <w:tabs>
          <w:tab w:val="left" w:pos="-142"/>
          <w:tab w:val="left" w:pos="1719"/>
          <w:tab w:val="left" w:pos="7938"/>
          <w:tab w:val="right" w:pos="8080"/>
        </w:tabs>
        <w:spacing w:after="0" w:line="276" w:lineRule="auto"/>
        <w:ind w:right="-710"/>
        <w:jc w:val="both"/>
        <w:rPr>
          <w:rFonts w:ascii="Times New Roman" w:eastAsia="Calibri" w:hAnsi="Times New Roman" w:cs="Times New Roman"/>
          <w:color w:val="000000" w:themeColor="text1"/>
          <w:kern w:val="0"/>
          <w14:ligatures w14:val="none"/>
        </w:rPr>
      </w:pPr>
    </w:p>
    <w:p w14:paraId="3825BD9B"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1. CLÁUSULA PRIMEIRA – OBJETO</w:t>
      </w:r>
    </w:p>
    <w:p w14:paraId="6FE1D2EF" w14:textId="625422E6" w:rsidR="00F13E82"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1.1.</w:t>
      </w:r>
      <w:r w:rsidRPr="00D04C4C">
        <w:rPr>
          <w:rFonts w:ascii="Times New Roman" w:eastAsia="Calibri" w:hAnsi="Times New Roman" w:cs="Times New Roman"/>
          <w:color w:val="000000"/>
          <w:kern w:val="0"/>
          <w14:ligatures w14:val="none"/>
        </w:rPr>
        <w:t xml:space="preserve"> O objeto do presente instrumento é a contratação de empresa para a aquisição de materiais de consumo do tipo: Gêneros alimentícios, higiene e limpeza, copa e cozinha, expediente, processamento </w:t>
      </w:r>
      <w:r w:rsidRPr="00D04C4C">
        <w:rPr>
          <w:rFonts w:ascii="Times New Roman" w:eastAsia="Calibri" w:hAnsi="Times New Roman" w:cs="Times New Roman"/>
          <w:color w:val="000000"/>
          <w:kern w:val="0"/>
          <w14:ligatures w14:val="none"/>
        </w:rPr>
        <w:lastRenderedPageBreak/>
        <w:t>de dados e elétrico e eletrônico</w:t>
      </w:r>
      <w:r w:rsidRPr="00D04C4C">
        <w:rPr>
          <w:rFonts w:ascii="Times New Roman" w:eastAsia="Calibri" w:hAnsi="Times New Roman" w:cs="Times New Roman"/>
          <w:color w:val="FF0000"/>
          <w:kern w:val="0"/>
          <w14:ligatures w14:val="none"/>
        </w:rPr>
        <w:t xml:space="preserve">, </w:t>
      </w:r>
      <w:r w:rsidRPr="00D04C4C">
        <w:rPr>
          <w:rFonts w:ascii="Times New Roman" w:eastAsia="Calibri" w:hAnsi="Times New Roman" w:cs="Times New Roman"/>
          <w:color w:val="000000" w:themeColor="text1"/>
          <w:kern w:val="0"/>
          <w14:ligatures w14:val="none"/>
        </w:rPr>
        <w:t>nas condições estabelecidas no Termo de Referência, parte integrante do presente procedimento e proposta de preços vencedora.</w:t>
      </w:r>
    </w:p>
    <w:p w14:paraId="3501C40F" w14:textId="47F1253C"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1.2.</w:t>
      </w:r>
      <w:r w:rsidRPr="00D04C4C">
        <w:rPr>
          <w:rFonts w:ascii="Times New Roman" w:eastAsia="Calibri" w:hAnsi="Times New Roman" w:cs="Times New Roman"/>
          <w:color w:val="000000"/>
          <w:kern w:val="0"/>
          <w14:ligatures w14:val="none"/>
        </w:rPr>
        <w:t xml:space="preserve"> Objeto da contratação: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4678"/>
        <w:gridCol w:w="992"/>
        <w:gridCol w:w="1554"/>
        <w:gridCol w:w="1417"/>
      </w:tblGrid>
      <w:tr w:rsidR="004D7329" w:rsidRPr="00D04C4C" w14:paraId="64A05874" w14:textId="77777777" w:rsidTr="00F13E82">
        <w:trPr>
          <w:cantSplit/>
          <w:jc w:val="center"/>
        </w:trPr>
        <w:tc>
          <w:tcPr>
            <w:tcW w:w="1135" w:type="dxa"/>
            <w:vMerge w:val="restart"/>
            <w:vAlign w:val="center"/>
          </w:tcPr>
          <w:p w14:paraId="4809A6F7" w14:textId="77777777" w:rsidR="004D7329" w:rsidRPr="00D04C4C" w:rsidRDefault="004D7329" w:rsidP="00F13E82">
            <w:pPr>
              <w:spacing w:after="0" w:line="276" w:lineRule="auto"/>
              <w:jc w:val="center"/>
              <w:rPr>
                <w:rFonts w:ascii="Times New Roman" w:hAnsi="Times New Roman" w:cs="Times New Roman"/>
                <w:b/>
                <w:bCs/>
                <w:sz w:val="22"/>
                <w:szCs w:val="22"/>
              </w:rPr>
            </w:pPr>
            <w:r w:rsidRPr="00D04C4C">
              <w:rPr>
                <w:rFonts w:ascii="Times New Roman" w:hAnsi="Times New Roman" w:cs="Times New Roman"/>
                <w:b/>
                <w:bCs/>
                <w:sz w:val="22"/>
                <w:szCs w:val="22"/>
              </w:rPr>
              <w:t>ITEM</w:t>
            </w:r>
          </w:p>
        </w:tc>
        <w:tc>
          <w:tcPr>
            <w:tcW w:w="4678" w:type="dxa"/>
            <w:vMerge w:val="restart"/>
            <w:vAlign w:val="center"/>
          </w:tcPr>
          <w:p w14:paraId="355720DB" w14:textId="77777777" w:rsidR="004D7329" w:rsidRPr="00D04C4C" w:rsidRDefault="004D7329" w:rsidP="00F13E82">
            <w:pPr>
              <w:spacing w:after="0" w:line="276" w:lineRule="auto"/>
              <w:jc w:val="both"/>
              <w:rPr>
                <w:rFonts w:ascii="Times New Roman" w:hAnsi="Times New Roman" w:cs="Times New Roman"/>
                <w:b/>
                <w:bCs/>
                <w:sz w:val="22"/>
                <w:szCs w:val="22"/>
              </w:rPr>
            </w:pPr>
            <w:r w:rsidRPr="00D04C4C">
              <w:rPr>
                <w:rFonts w:ascii="Times New Roman" w:hAnsi="Times New Roman" w:cs="Times New Roman"/>
                <w:b/>
                <w:bCs/>
                <w:sz w:val="22"/>
                <w:szCs w:val="22"/>
              </w:rPr>
              <w:t>ESPECIFICAÇÕES</w:t>
            </w:r>
          </w:p>
        </w:tc>
        <w:tc>
          <w:tcPr>
            <w:tcW w:w="992" w:type="dxa"/>
            <w:vMerge w:val="restart"/>
            <w:vAlign w:val="center"/>
          </w:tcPr>
          <w:p w14:paraId="6A944434" w14:textId="77777777" w:rsidR="004D7329" w:rsidRPr="00D04C4C" w:rsidRDefault="004D7329" w:rsidP="00F13E82">
            <w:pPr>
              <w:spacing w:after="0" w:line="276" w:lineRule="auto"/>
              <w:jc w:val="center"/>
              <w:rPr>
                <w:rFonts w:ascii="Times New Roman" w:hAnsi="Times New Roman" w:cs="Times New Roman"/>
                <w:b/>
                <w:bCs/>
                <w:sz w:val="22"/>
                <w:szCs w:val="22"/>
              </w:rPr>
            </w:pPr>
            <w:r w:rsidRPr="00D04C4C">
              <w:rPr>
                <w:rFonts w:ascii="Times New Roman" w:hAnsi="Times New Roman" w:cs="Times New Roman"/>
                <w:b/>
                <w:bCs/>
                <w:sz w:val="22"/>
                <w:szCs w:val="22"/>
              </w:rPr>
              <w:t>QUANT.</w:t>
            </w:r>
          </w:p>
        </w:tc>
        <w:tc>
          <w:tcPr>
            <w:tcW w:w="2971" w:type="dxa"/>
            <w:gridSpan w:val="2"/>
            <w:vAlign w:val="center"/>
          </w:tcPr>
          <w:p w14:paraId="55096624" w14:textId="77777777" w:rsidR="004D7329" w:rsidRPr="00D04C4C" w:rsidRDefault="004D7329" w:rsidP="00F13E82">
            <w:pPr>
              <w:spacing w:after="0" w:line="276" w:lineRule="auto"/>
              <w:ind w:left="110"/>
              <w:jc w:val="center"/>
              <w:rPr>
                <w:rFonts w:ascii="Times New Roman" w:hAnsi="Times New Roman" w:cs="Times New Roman"/>
                <w:b/>
                <w:bCs/>
                <w:sz w:val="22"/>
                <w:szCs w:val="22"/>
              </w:rPr>
            </w:pPr>
            <w:r w:rsidRPr="00D04C4C">
              <w:rPr>
                <w:rFonts w:ascii="Times New Roman" w:hAnsi="Times New Roman" w:cs="Times New Roman"/>
                <w:b/>
                <w:bCs/>
                <w:sz w:val="22"/>
                <w:szCs w:val="22"/>
              </w:rPr>
              <w:t>VALOR</w:t>
            </w:r>
          </w:p>
        </w:tc>
      </w:tr>
      <w:tr w:rsidR="004D7329" w:rsidRPr="00D04C4C" w14:paraId="07930F46" w14:textId="77777777" w:rsidTr="00F13E82">
        <w:trPr>
          <w:cantSplit/>
          <w:jc w:val="center"/>
        </w:trPr>
        <w:tc>
          <w:tcPr>
            <w:tcW w:w="1135" w:type="dxa"/>
            <w:vMerge/>
            <w:vAlign w:val="center"/>
          </w:tcPr>
          <w:p w14:paraId="766E5120" w14:textId="77777777" w:rsidR="004D7329" w:rsidRPr="00D04C4C" w:rsidRDefault="004D7329" w:rsidP="00F13E82">
            <w:pPr>
              <w:spacing w:after="0" w:line="276" w:lineRule="auto"/>
              <w:ind w:left="-473" w:right="-405"/>
              <w:jc w:val="center"/>
              <w:rPr>
                <w:rFonts w:ascii="Times New Roman" w:hAnsi="Times New Roman" w:cs="Times New Roman"/>
                <w:b/>
                <w:sz w:val="22"/>
                <w:szCs w:val="22"/>
              </w:rPr>
            </w:pPr>
          </w:p>
        </w:tc>
        <w:tc>
          <w:tcPr>
            <w:tcW w:w="4678" w:type="dxa"/>
            <w:vMerge/>
            <w:vAlign w:val="center"/>
          </w:tcPr>
          <w:p w14:paraId="012B238D" w14:textId="77777777" w:rsidR="004D7329" w:rsidRPr="00D04C4C" w:rsidRDefault="004D7329" w:rsidP="00F13E82">
            <w:pPr>
              <w:spacing w:after="0" w:line="276" w:lineRule="auto"/>
              <w:ind w:right="-405"/>
              <w:jc w:val="both"/>
              <w:rPr>
                <w:rFonts w:ascii="Times New Roman" w:hAnsi="Times New Roman" w:cs="Times New Roman"/>
                <w:b/>
                <w:sz w:val="22"/>
                <w:szCs w:val="22"/>
              </w:rPr>
            </w:pPr>
          </w:p>
        </w:tc>
        <w:tc>
          <w:tcPr>
            <w:tcW w:w="992" w:type="dxa"/>
            <w:vMerge/>
            <w:vAlign w:val="center"/>
          </w:tcPr>
          <w:p w14:paraId="6EFF937D" w14:textId="77777777" w:rsidR="004D7329" w:rsidRPr="00D04C4C" w:rsidRDefault="004D7329" w:rsidP="00F13E82">
            <w:pPr>
              <w:spacing w:after="0" w:line="276" w:lineRule="auto"/>
              <w:ind w:right="164"/>
              <w:jc w:val="center"/>
              <w:rPr>
                <w:rFonts w:ascii="Times New Roman" w:hAnsi="Times New Roman" w:cs="Times New Roman"/>
                <w:b/>
                <w:sz w:val="22"/>
                <w:szCs w:val="22"/>
              </w:rPr>
            </w:pPr>
          </w:p>
        </w:tc>
        <w:tc>
          <w:tcPr>
            <w:tcW w:w="1554" w:type="dxa"/>
            <w:tcBorders>
              <w:bottom w:val="single" w:sz="4" w:space="0" w:color="auto"/>
            </w:tcBorders>
            <w:shd w:val="clear" w:color="auto" w:fill="FFFFFF"/>
            <w:vAlign w:val="center"/>
          </w:tcPr>
          <w:p w14:paraId="5DCA164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UNITARIO R$</w:t>
            </w:r>
          </w:p>
        </w:tc>
        <w:tc>
          <w:tcPr>
            <w:tcW w:w="1417" w:type="dxa"/>
            <w:tcBorders>
              <w:bottom w:val="single" w:sz="4" w:space="0" w:color="auto"/>
            </w:tcBorders>
            <w:shd w:val="clear" w:color="auto" w:fill="FFFFFF"/>
            <w:vAlign w:val="center"/>
          </w:tcPr>
          <w:p w14:paraId="2CC4739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TOTAL R$</w:t>
            </w:r>
          </w:p>
        </w:tc>
      </w:tr>
      <w:tr w:rsidR="004D7329" w:rsidRPr="00D04C4C" w14:paraId="7681EAAD" w14:textId="77777777" w:rsidTr="00F13E82">
        <w:trPr>
          <w:cantSplit/>
          <w:jc w:val="center"/>
        </w:trPr>
        <w:tc>
          <w:tcPr>
            <w:tcW w:w="1135" w:type="dxa"/>
            <w:vAlign w:val="center"/>
          </w:tcPr>
          <w:p w14:paraId="2FBD9260"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4678" w:type="dxa"/>
            <w:vAlign w:val="center"/>
          </w:tcPr>
          <w:p w14:paraId="16A52B38"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Achocolatado em pó, pacote 360 </w:t>
            </w:r>
            <w:proofErr w:type="spellStart"/>
            <w:r w:rsidRPr="00D04C4C">
              <w:rPr>
                <w:rFonts w:ascii="Times New Roman" w:hAnsi="Times New Roman" w:cs="Times New Roman"/>
                <w:b/>
                <w:bCs/>
                <w:sz w:val="22"/>
                <w:szCs w:val="22"/>
              </w:rPr>
              <w:t>gr</w:t>
            </w:r>
            <w:proofErr w:type="spellEnd"/>
            <w:r w:rsidRPr="00D04C4C">
              <w:rPr>
                <w:rFonts w:ascii="Times New Roman" w:hAnsi="Times New Roman" w:cs="Times New Roman"/>
                <w:b/>
                <w:bCs/>
                <w:sz w:val="22"/>
                <w:szCs w:val="22"/>
              </w:rPr>
              <w:t xml:space="preserve"> - </w:t>
            </w:r>
            <w:r w:rsidRPr="00D04C4C">
              <w:rPr>
                <w:rFonts w:ascii="Times New Roman" w:hAnsi="Times New Roman" w:cs="Times New Roman"/>
                <w:sz w:val="22"/>
                <w:szCs w:val="22"/>
              </w:rPr>
              <w:t xml:space="preserve">Achocolatado em Pó 360 g. – instantâneo, solúvel, obtido pela mistura do cacau em pó solúvel, açúcar, </w:t>
            </w:r>
            <w:proofErr w:type="spellStart"/>
            <w:r w:rsidRPr="00D04C4C">
              <w:rPr>
                <w:rFonts w:ascii="Times New Roman" w:hAnsi="Times New Roman" w:cs="Times New Roman"/>
                <w:sz w:val="22"/>
                <w:szCs w:val="22"/>
              </w:rPr>
              <w:t>maltodextrina</w:t>
            </w:r>
            <w:proofErr w:type="spellEnd"/>
            <w:r w:rsidRPr="00D04C4C">
              <w:rPr>
                <w:rFonts w:ascii="Times New Roman" w:hAnsi="Times New Roman" w:cs="Times New Roman"/>
                <w:sz w:val="22"/>
                <w:szCs w:val="22"/>
              </w:rPr>
              <w:t>, leite em pó e/ou soro, extra, constituído de pó fino e homogêneo, isento de soja ou farinha, sujidades e materiais estranhos, admitindo teor de umidade máxima de 3%. Acondicionado em pacote de polietileno, recipiente de polietileno ou de folha de flandres, íntegro, resistente, vedado hermeticamente e limpo. A embalagem deverá conter externamente os dados de identificação e procedência, informação nutricional, número do lote, data de validade, quantidade do produto e número do registro. Somente será aceito produtos com prazo de validade nunca inferior a 90 (noventa) dias do descrito na embalagem do produto.</w:t>
            </w:r>
          </w:p>
        </w:tc>
        <w:tc>
          <w:tcPr>
            <w:tcW w:w="992" w:type="dxa"/>
            <w:vAlign w:val="center"/>
          </w:tcPr>
          <w:p w14:paraId="5977BB9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61655FAF" w14:textId="77777777" w:rsidR="004D7329" w:rsidRPr="00D04C4C" w:rsidRDefault="004D7329" w:rsidP="00F13E82">
            <w:pPr>
              <w:spacing w:after="0" w:line="276" w:lineRule="auto"/>
              <w:jc w:val="center"/>
              <w:rPr>
                <w:rFonts w:ascii="Times New Roman" w:hAnsi="Times New Roman" w:cs="Times New Roman"/>
                <w:color w:val="000000"/>
                <w:sz w:val="22"/>
                <w:szCs w:val="22"/>
              </w:rPr>
            </w:pPr>
            <w:r w:rsidRPr="00D04C4C">
              <w:rPr>
                <w:rFonts w:ascii="Times New Roman" w:hAnsi="Times New Roman" w:cs="Times New Roman"/>
                <w:sz w:val="22"/>
                <w:szCs w:val="22"/>
              </w:rPr>
              <w:t>8,97</w:t>
            </w:r>
          </w:p>
        </w:tc>
        <w:tc>
          <w:tcPr>
            <w:tcW w:w="1417" w:type="dxa"/>
            <w:vAlign w:val="center"/>
          </w:tcPr>
          <w:p w14:paraId="09149AC3" w14:textId="77777777" w:rsidR="004D7329" w:rsidRPr="00D04C4C" w:rsidRDefault="004D7329" w:rsidP="00F13E82">
            <w:pPr>
              <w:spacing w:after="0" w:line="276" w:lineRule="auto"/>
              <w:jc w:val="center"/>
              <w:rPr>
                <w:rFonts w:ascii="Times New Roman" w:hAnsi="Times New Roman" w:cs="Times New Roman"/>
                <w:color w:val="000000"/>
                <w:sz w:val="22"/>
                <w:szCs w:val="22"/>
              </w:rPr>
            </w:pPr>
            <w:r w:rsidRPr="00D04C4C">
              <w:rPr>
                <w:rFonts w:ascii="Times New Roman" w:hAnsi="Times New Roman" w:cs="Times New Roman"/>
                <w:sz w:val="22"/>
                <w:szCs w:val="22"/>
              </w:rPr>
              <w:t>358,8</w:t>
            </w:r>
          </w:p>
        </w:tc>
      </w:tr>
      <w:tr w:rsidR="004D7329" w:rsidRPr="00D04C4C" w14:paraId="2D858F37" w14:textId="77777777" w:rsidTr="00F13E82">
        <w:trPr>
          <w:cantSplit/>
          <w:jc w:val="center"/>
        </w:trPr>
        <w:tc>
          <w:tcPr>
            <w:tcW w:w="1135" w:type="dxa"/>
            <w:vAlign w:val="center"/>
          </w:tcPr>
          <w:p w14:paraId="7114E5C2"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10</w:t>
            </w:r>
          </w:p>
        </w:tc>
        <w:tc>
          <w:tcPr>
            <w:tcW w:w="4678" w:type="dxa"/>
            <w:vAlign w:val="center"/>
          </w:tcPr>
          <w:p w14:paraId="49BF2781"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Água sanitária, frasco c/ 1 </w:t>
            </w:r>
            <w:proofErr w:type="spellStart"/>
            <w:r w:rsidRPr="00D04C4C">
              <w:rPr>
                <w:rFonts w:ascii="Times New Roman" w:hAnsi="Times New Roman" w:cs="Times New Roman"/>
                <w:b/>
                <w:bCs/>
                <w:sz w:val="22"/>
                <w:szCs w:val="22"/>
              </w:rPr>
              <w:t>lt</w:t>
            </w:r>
            <w:proofErr w:type="spellEnd"/>
            <w:r w:rsidRPr="00D04C4C">
              <w:rPr>
                <w:rFonts w:ascii="Times New Roman" w:hAnsi="Times New Roman" w:cs="Times New Roman"/>
                <w:b/>
                <w:bCs/>
                <w:sz w:val="22"/>
                <w:szCs w:val="22"/>
              </w:rPr>
              <w:t xml:space="preserve"> -</w:t>
            </w:r>
            <w:r w:rsidRPr="00D04C4C">
              <w:rPr>
                <w:rFonts w:ascii="Times New Roman" w:hAnsi="Times New Roman" w:cs="Times New Roman"/>
                <w:sz w:val="22"/>
                <w:szCs w:val="22"/>
              </w:rPr>
              <w:t xml:space="preserve"> Água sanitária frasco c/ 1 litro - composição química hipoclorito de sódio, hidróxido de sódio, cloreto, cor incolor, aplicação lavagem e alvejante de roupas, banheiras, pias, tipo comum.</w:t>
            </w:r>
          </w:p>
        </w:tc>
        <w:tc>
          <w:tcPr>
            <w:tcW w:w="992" w:type="dxa"/>
            <w:vAlign w:val="center"/>
          </w:tcPr>
          <w:p w14:paraId="455B6C9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25</w:t>
            </w:r>
          </w:p>
        </w:tc>
        <w:tc>
          <w:tcPr>
            <w:tcW w:w="1554" w:type="dxa"/>
            <w:vAlign w:val="center"/>
          </w:tcPr>
          <w:p w14:paraId="5F617F7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2,95</w:t>
            </w:r>
          </w:p>
        </w:tc>
        <w:tc>
          <w:tcPr>
            <w:tcW w:w="1417" w:type="dxa"/>
            <w:vAlign w:val="center"/>
          </w:tcPr>
          <w:p w14:paraId="3A641BA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73,75</w:t>
            </w:r>
          </w:p>
        </w:tc>
      </w:tr>
      <w:tr w:rsidR="004D7329" w:rsidRPr="00D04C4C" w14:paraId="51ADE9C6" w14:textId="77777777" w:rsidTr="00F13E82">
        <w:trPr>
          <w:cantSplit/>
          <w:jc w:val="center"/>
        </w:trPr>
        <w:tc>
          <w:tcPr>
            <w:tcW w:w="1135" w:type="dxa"/>
            <w:vAlign w:val="center"/>
          </w:tcPr>
          <w:p w14:paraId="77D3F7A3"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11</w:t>
            </w:r>
          </w:p>
        </w:tc>
        <w:tc>
          <w:tcPr>
            <w:tcW w:w="4678" w:type="dxa"/>
            <w:vAlign w:val="center"/>
          </w:tcPr>
          <w:p w14:paraId="19D00D1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Balde de plástico, 12 </w:t>
            </w:r>
            <w:proofErr w:type="spellStart"/>
            <w:r w:rsidRPr="00D04C4C">
              <w:rPr>
                <w:rFonts w:ascii="Times New Roman" w:hAnsi="Times New Roman" w:cs="Times New Roman"/>
                <w:b/>
                <w:bCs/>
                <w:sz w:val="22"/>
                <w:szCs w:val="22"/>
              </w:rPr>
              <w:t>lts</w:t>
            </w:r>
            <w:proofErr w:type="spellEnd"/>
            <w:r w:rsidRPr="00D04C4C">
              <w:rPr>
                <w:rFonts w:ascii="Times New Roman" w:hAnsi="Times New Roman" w:cs="Times New Roman"/>
                <w:b/>
                <w:bCs/>
                <w:sz w:val="22"/>
                <w:szCs w:val="22"/>
              </w:rPr>
              <w:t xml:space="preserve"> -</w:t>
            </w:r>
            <w:r w:rsidRPr="00D04C4C">
              <w:rPr>
                <w:rFonts w:ascii="Times New Roman" w:hAnsi="Times New Roman" w:cs="Times New Roman"/>
                <w:sz w:val="22"/>
                <w:szCs w:val="22"/>
              </w:rPr>
              <w:t xml:space="preserve"> Balde plástico 12 litros - material de primeira qualidade, resistente, com alça, capacidade 12 litros.</w:t>
            </w:r>
          </w:p>
        </w:tc>
        <w:tc>
          <w:tcPr>
            <w:tcW w:w="992" w:type="dxa"/>
            <w:vAlign w:val="center"/>
          </w:tcPr>
          <w:p w14:paraId="5D9231E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02</w:t>
            </w:r>
          </w:p>
        </w:tc>
        <w:tc>
          <w:tcPr>
            <w:tcW w:w="1554" w:type="dxa"/>
            <w:vAlign w:val="center"/>
          </w:tcPr>
          <w:p w14:paraId="4C910D8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10,86</w:t>
            </w:r>
          </w:p>
        </w:tc>
        <w:tc>
          <w:tcPr>
            <w:tcW w:w="1417" w:type="dxa"/>
            <w:vAlign w:val="center"/>
          </w:tcPr>
          <w:p w14:paraId="73C1177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21,72</w:t>
            </w:r>
          </w:p>
        </w:tc>
      </w:tr>
      <w:tr w:rsidR="004D7329" w:rsidRPr="00D04C4C" w14:paraId="696B216E" w14:textId="77777777" w:rsidTr="00F13E82">
        <w:trPr>
          <w:cantSplit/>
          <w:jc w:val="center"/>
        </w:trPr>
        <w:tc>
          <w:tcPr>
            <w:tcW w:w="1135" w:type="dxa"/>
            <w:vAlign w:val="center"/>
          </w:tcPr>
          <w:p w14:paraId="17EE3DF4"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12</w:t>
            </w:r>
          </w:p>
        </w:tc>
        <w:tc>
          <w:tcPr>
            <w:tcW w:w="4678" w:type="dxa"/>
            <w:vAlign w:val="center"/>
          </w:tcPr>
          <w:p w14:paraId="29CB782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Desinfetante, 2 </w:t>
            </w:r>
            <w:proofErr w:type="spellStart"/>
            <w:r w:rsidRPr="00D04C4C">
              <w:rPr>
                <w:rFonts w:ascii="Times New Roman" w:hAnsi="Times New Roman" w:cs="Times New Roman"/>
                <w:b/>
                <w:bCs/>
                <w:sz w:val="22"/>
                <w:szCs w:val="22"/>
              </w:rPr>
              <w:t>lts</w:t>
            </w:r>
            <w:proofErr w:type="spellEnd"/>
            <w:r w:rsidRPr="00D04C4C">
              <w:rPr>
                <w:rFonts w:ascii="Times New Roman" w:hAnsi="Times New Roman" w:cs="Times New Roman"/>
                <w:b/>
                <w:bCs/>
                <w:sz w:val="22"/>
                <w:szCs w:val="22"/>
              </w:rPr>
              <w:t xml:space="preserve"> -</w:t>
            </w:r>
            <w:r w:rsidRPr="00D04C4C">
              <w:rPr>
                <w:rFonts w:ascii="Times New Roman" w:hAnsi="Times New Roman" w:cs="Times New Roman"/>
                <w:sz w:val="22"/>
                <w:szCs w:val="22"/>
              </w:rPr>
              <w:t xml:space="preserve"> Desinfetante 2 litros - aplicação: higienização, aspecto físico: líquido, fragrância: a escolher, normas técnicas: registro no ministério da saúde, unidade de fornecimento: frasco de 2 litros.</w:t>
            </w:r>
          </w:p>
        </w:tc>
        <w:tc>
          <w:tcPr>
            <w:tcW w:w="992" w:type="dxa"/>
            <w:vAlign w:val="center"/>
          </w:tcPr>
          <w:p w14:paraId="7DCC768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27ED2D5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6,25</w:t>
            </w:r>
          </w:p>
        </w:tc>
        <w:tc>
          <w:tcPr>
            <w:tcW w:w="1417" w:type="dxa"/>
            <w:vAlign w:val="center"/>
          </w:tcPr>
          <w:p w14:paraId="50F1DAF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250,00</w:t>
            </w:r>
          </w:p>
        </w:tc>
      </w:tr>
      <w:tr w:rsidR="004D7329" w:rsidRPr="00D04C4C" w14:paraId="57F2A20B" w14:textId="77777777" w:rsidTr="00F13E82">
        <w:trPr>
          <w:cantSplit/>
          <w:jc w:val="center"/>
        </w:trPr>
        <w:tc>
          <w:tcPr>
            <w:tcW w:w="1135" w:type="dxa"/>
            <w:vAlign w:val="center"/>
          </w:tcPr>
          <w:p w14:paraId="4DEE6D06"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15</w:t>
            </w:r>
          </w:p>
        </w:tc>
        <w:tc>
          <w:tcPr>
            <w:tcW w:w="4678" w:type="dxa"/>
            <w:vAlign w:val="center"/>
          </w:tcPr>
          <w:p w14:paraId="4ED966E1"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Esponja dupla face - </w:t>
            </w:r>
            <w:r w:rsidRPr="00D04C4C">
              <w:rPr>
                <w:rFonts w:ascii="Times New Roman" w:hAnsi="Times New Roman" w:cs="Times New Roman"/>
                <w:sz w:val="22"/>
                <w:szCs w:val="22"/>
              </w:rPr>
              <w:t>Esponja dupla face - esponja para lavagem de louças e limpeza em geral dupla face, sintética para limpeza - espuma de poliuretano, com abrasivo em uma face, antibactérias; formato quadrado. medidas aproximadas (variável 10%): 12 cm x 8 cm x 2 cm de espessura.</w:t>
            </w:r>
          </w:p>
        </w:tc>
        <w:tc>
          <w:tcPr>
            <w:tcW w:w="992" w:type="dxa"/>
            <w:vAlign w:val="center"/>
          </w:tcPr>
          <w:p w14:paraId="054CAE9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10</w:t>
            </w:r>
          </w:p>
        </w:tc>
        <w:tc>
          <w:tcPr>
            <w:tcW w:w="1554" w:type="dxa"/>
            <w:vAlign w:val="center"/>
          </w:tcPr>
          <w:p w14:paraId="69D1A892"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1,20</w:t>
            </w:r>
          </w:p>
        </w:tc>
        <w:tc>
          <w:tcPr>
            <w:tcW w:w="1417" w:type="dxa"/>
            <w:vAlign w:val="center"/>
          </w:tcPr>
          <w:p w14:paraId="2B3CD63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12,00</w:t>
            </w:r>
          </w:p>
        </w:tc>
      </w:tr>
      <w:tr w:rsidR="004D7329" w:rsidRPr="00D04C4C" w14:paraId="455BDF06" w14:textId="77777777" w:rsidTr="00F13E82">
        <w:trPr>
          <w:cantSplit/>
          <w:jc w:val="center"/>
        </w:trPr>
        <w:tc>
          <w:tcPr>
            <w:tcW w:w="1135" w:type="dxa"/>
            <w:vAlign w:val="center"/>
          </w:tcPr>
          <w:p w14:paraId="123F6454"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16</w:t>
            </w:r>
          </w:p>
        </w:tc>
        <w:tc>
          <w:tcPr>
            <w:tcW w:w="4678" w:type="dxa"/>
            <w:vAlign w:val="center"/>
          </w:tcPr>
          <w:p w14:paraId="24F8A64F"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Flanela de limpeza -</w:t>
            </w:r>
            <w:r w:rsidRPr="00D04C4C">
              <w:rPr>
                <w:rFonts w:ascii="Times New Roman" w:hAnsi="Times New Roman" w:cs="Times New Roman"/>
                <w:sz w:val="22"/>
                <w:szCs w:val="22"/>
              </w:rPr>
              <w:t xml:space="preserve"> Flanela em 100% algodão 30 x 50 cm - bordas </w:t>
            </w:r>
            <w:proofErr w:type="spellStart"/>
            <w:r w:rsidRPr="00D04C4C">
              <w:rPr>
                <w:rFonts w:ascii="Times New Roman" w:hAnsi="Times New Roman" w:cs="Times New Roman"/>
                <w:sz w:val="22"/>
                <w:szCs w:val="22"/>
              </w:rPr>
              <w:t>overloqueadas</w:t>
            </w:r>
            <w:proofErr w:type="spellEnd"/>
            <w:r w:rsidRPr="00D04C4C">
              <w:rPr>
                <w:rFonts w:ascii="Times New Roman" w:hAnsi="Times New Roman" w:cs="Times New Roman"/>
                <w:sz w:val="22"/>
                <w:szCs w:val="22"/>
              </w:rPr>
              <w:t xml:space="preserve"> em linhas de algodão, para uso geral, o produto deverá ter etiqueta com dados de identificação do produto e marca do fabricante.</w:t>
            </w:r>
          </w:p>
        </w:tc>
        <w:tc>
          <w:tcPr>
            <w:tcW w:w="992" w:type="dxa"/>
            <w:vAlign w:val="center"/>
          </w:tcPr>
          <w:p w14:paraId="7210FC9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10B7092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color w:val="000000"/>
                <w:sz w:val="22"/>
                <w:szCs w:val="22"/>
              </w:rPr>
              <w:t>3,50</w:t>
            </w:r>
          </w:p>
        </w:tc>
        <w:tc>
          <w:tcPr>
            <w:tcW w:w="1417" w:type="dxa"/>
            <w:vAlign w:val="center"/>
          </w:tcPr>
          <w:p w14:paraId="58E7881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color w:val="000000"/>
                <w:sz w:val="22"/>
                <w:szCs w:val="22"/>
              </w:rPr>
              <w:t>17,50</w:t>
            </w:r>
          </w:p>
        </w:tc>
      </w:tr>
      <w:tr w:rsidR="004D7329" w:rsidRPr="00D04C4C" w14:paraId="64A7C9B2" w14:textId="77777777" w:rsidTr="00F13E82">
        <w:trPr>
          <w:cantSplit/>
          <w:jc w:val="center"/>
        </w:trPr>
        <w:tc>
          <w:tcPr>
            <w:tcW w:w="1135" w:type="dxa"/>
            <w:vAlign w:val="center"/>
          </w:tcPr>
          <w:p w14:paraId="7087C3C4"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17</w:t>
            </w:r>
          </w:p>
        </w:tc>
        <w:tc>
          <w:tcPr>
            <w:tcW w:w="4678" w:type="dxa"/>
            <w:vAlign w:val="center"/>
          </w:tcPr>
          <w:p w14:paraId="236E273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Lixeira cesto telado 10 litros - Lixeira</w:t>
            </w:r>
            <w:r w:rsidRPr="00D04C4C">
              <w:rPr>
                <w:rFonts w:ascii="Times New Roman" w:hAnsi="Times New Roman" w:cs="Times New Roman"/>
                <w:sz w:val="22"/>
                <w:szCs w:val="22"/>
              </w:rPr>
              <w:t xml:space="preserve"> Cesto Telado, 10 Litros, Multiuso, Cestinha, material Polipropileno.</w:t>
            </w:r>
          </w:p>
        </w:tc>
        <w:tc>
          <w:tcPr>
            <w:tcW w:w="992" w:type="dxa"/>
            <w:vAlign w:val="center"/>
          </w:tcPr>
          <w:p w14:paraId="53E27FB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334A14BA"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5,30</w:t>
            </w:r>
          </w:p>
        </w:tc>
        <w:tc>
          <w:tcPr>
            <w:tcW w:w="1417" w:type="dxa"/>
            <w:vAlign w:val="center"/>
          </w:tcPr>
          <w:p w14:paraId="3C09F278"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15,90</w:t>
            </w:r>
          </w:p>
        </w:tc>
      </w:tr>
      <w:tr w:rsidR="004D7329" w:rsidRPr="00D04C4C" w14:paraId="1284BF40" w14:textId="77777777" w:rsidTr="00F13E82">
        <w:trPr>
          <w:cantSplit/>
          <w:jc w:val="center"/>
        </w:trPr>
        <w:tc>
          <w:tcPr>
            <w:tcW w:w="1135" w:type="dxa"/>
            <w:vAlign w:val="center"/>
          </w:tcPr>
          <w:p w14:paraId="13F1A548"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19</w:t>
            </w:r>
          </w:p>
        </w:tc>
        <w:tc>
          <w:tcPr>
            <w:tcW w:w="4678" w:type="dxa"/>
            <w:vAlign w:val="center"/>
          </w:tcPr>
          <w:p w14:paraId="385E790C"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Luvas para limpeza, tamanho m - </w:t>
            </w:r>
            <w:r w:rsidRPr="00D04C4C">
              <w:rPr>
                <w:rFonts w:ascii="Times New Roman" w:hAnsi="Times New Roman" w:cs="Times New Roman"/>
                <w:sz w:val="22"/>
                <w:szCs w:val="22"/>
              </w:rPr>
              <w:t xml:space="preserve">Luva p/ limpeza tamanho M (pares)- composição: borracha de látex natural, com revestimento interno, reforçada, com superfície externa antiderrapante. Deverá estar em conformidade com as normas da </w:t>
            </w:r>
            <w:proofErr w:type="spellStart"/>
            <w:r w:rsidRPr="00D04C4C">
              <w:rPr>
                <w:rFonts w:ascii="Times New Roman" w:hAnsi="Times New Roman" w:cs="Times New Roman"/>
                <w:sz w:val="22"/>
                <w:szCs w:val="22"/>
              </w:rPr>
              <w:t>abnt</w:t>
            </w:r>
            <w:proofErr w:type="spellEnd"/>
            <w:r w:rsidRPr="00D04C4C">
              <w:rPr>
                <w:rFonts w:ascii="Times New Roman" w:hAnsi="Times New Roman" w:cs="Times New Roman"/>
                <w:sz w:val="22"/>
                <w:szCs w:val="22"/>
              </w:rPr>
              <w:t xml:space="preserve"> </w:t>
            </w:r>
            <w:proofErr w:type="spellStart"/>
            <w:r w:rsidRPr="00D04C4C">
              <w:rPr>
                <w:rFonts w:ascii="Times New Roman" w:hAnsi="Times New Roman" w:cs="Times New Roman"/>
                <w:sz w:val="22"/>
                <w:szCs w:val="22"/>
              </w:rPr>
              <w:t>nbr</w:t>
            </w:r>
            <w:proofErr w:type="spellEnd"/>
            <w:r w:rsidRPr="00D04C4C">
              <w:rPr>
                <w:rFonts w:ascii="Times New Roman" w:hAnsi="Times New Roman" w:cs="Times New Roman"/>
                <w:sz w:val="22"/>
                <w:szCs w:val="22"/>
              </w:rPr>
              <w:t xml:space="preserve"> 13.393.</w:t>
            </w:r>
          </w:p>
        </w:tc>
        <w:tc>
          <w:tcPr>
            <w:tcW w:w="992" w:type="dxa"/>
            <w:vAlign w:val="center"/>
          </w:tcPr>
          <w:p w14:paraId="1B569C8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64C082D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4,95</w:t>
            </w:r>
          </w:p>
        </w:tc>
        <w:tc>
          <w:tcPr>
            <w:tcW w:w="1417" w:type="dxa"/>
            <w:vAlign w:val="center"/>
          </w:tcPr>
          <w:p w14:paraId="486980F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198,00</w:t>
            </w:r>
          </w:p>
        </w:tc>
      </w:tr>
      <w:tr w:rsidR="004D7329" w:rsidRPr="00D04C4C" w14:paraId="6573C522" w14:textId="77777777" w:rsidTr="00F13E82">
        <w:trPr>
          <w:cantSplit/>
          <w:jc w:val="center"/>
        </w:trPr>
        <w:tc>
          <w:tcPr>
            <w:tcW w:w="1135" w:type="dxa"/>
            <w:vAlign w:val="center"/>
          </w:tcPr>
          <w:p w14:paraId="09A9ACFB"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20</w:t>
            </w:r>
          </w:p>
        </w:tc>
        <w:tc>
          <w:tcPr>
            <w:tcW w:w="4678" w:type="dxa"/>
            <w:vAlign w:val="center"/>
          </w:tcPr>
          <w:p w14:paraId="4D5DCB89"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Pano de chão (80x60) - </w:t>
            </w:r>
            <w:r w:rsidRPr="00D04C4C">
              <w:rPr>
                <w:rFonts w:ascii="Times New Roman" w:hAnsi="Times New Roman" w:cs="Times New Roman"/>
                <w:sz w:val="22"/>
                <w:szCs w:val="22"/>
              </w:rPr>
              <w:t xml:space="preserve">Pano de chão (80 x 60) cm - em algodão alvejado, tipo saco, bordas com acabamento em </w:t>
            </w:r>
            <w:proofErr w:type="spellStart"/>
            <w:r w:rsidRPr="00D04C4C">
              <w:rPr>
                <w:rFonts w:ascii="Times New Roman" w:hAnsi="Times New Roman" w:cs="Times New Roman"/>
                <w:sz w:val="22"/>
                <w:szCs w:val="22"/>
              </w:rPr>
              <w:t>overlock</w:t>
            </w:r>
            <w:proofErr w:type="spellEnd"/>
            <w:r w:rsidRPr="00D04C4C">
              <w:rPr>
                <w:rFonts w:ascii="Times New Roman" w:hAnsi="Times New Roman" w:cs="Times New Roman"/>
                <w:sz w:val="22"/>
                <w:szCs w:val="22"/>
              </w:rPr>
              <w:t>, medindo aproximadamente (80 x 60) cm. o produto deverá ter etiqueta com dados de identificação e marca do fabricante.</w:t>
            </w:r>
          </w:p>
        </w:tc>
        <w:tc>
          <w:tcPr>
            <w:tcW w:w="992" w:type="dxa"/>
            <w:vAlign w:val="center"/>
          </w:tcPr>
          <w:p w14:paraId="22562302"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07</w:t>
            </w:r>
          </w:p>
        </w:tc>
        <w:tc>
          <w:tcPr>
            <w:tcW w:w="1554" w:type="dxa"/>
            <w:vAlign w:val="center"/>
          </w:tcPr>
          <w:p w14:paraId="5D89CE3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color w:val="000000"/>
                <w:sz w:val="22"/>
                <w:szCs w:val="22"/>
              </w:rPr>
              <w:t>11,28</w:t>
            </w:r>
          </w:p>
        </w:tc>
        <w:tc>
          <w:tcPr>
            <w:tcW w:w="1417" w:type="dxa"/>
            <w:vAlign w:val="center"/>
          </w:tcPr>
          <w:p w14:paraId="0AB88FD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color w:val="000000"/>
                <w:sz w:val="22"/>
                <w:szCs w:val="22"/>
              </w:rPr>
              <w:t>78,96</w:t>
            </w:r>
          </w:p>
        </w:tc>
      </w:tr>
      <w:tr w:rsidR="004D7329" w:rsidRPr="00D04C4C" w14:paraId="28B67023" w14:textId="77777777" w:rsidTr="00F13E82">
        <w:trPr>
          <w:cantSplit/>
          <w:jc w:val="center"/>
        </w:trPr>
        <w:tc>
          <w:tcPr>
            <w:tcW w:w="1135" w:type="dxa"/>
            <w:vAlign w:val="center"/>
          </w:tcPr>
          <w:p w14:paraId="255E9DDE"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22</w:t>
            </w:r>
          </w:p>
        </w:tc>
        <w:tc>
          <w:tcPr>
            <w:tcW w:w="4678" w:type="dxa"/>
            <w:vAlign w:val="center"/>
          </w:tcPr>
          <w:p w14:paraId="39DB126F"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Sabão em pó, 1kg - </w:t>
            </w:r>
            <w:r w:rsidRPr="00D04C4C">
              <w:rPr>
                <w:rFonts w:ascii="Times New Roman" w:hAnsi="Times New Roman" w:cs="Times New Roman"/>
                <w:sz w:val="22"/>
                <w:szCs w:val="22"/>
              </w:rPr>
              <w:t>Sabão em pó 1000 g - embalagem com 1000 g cada, pronto uso. acondicionado em embalagem original do fabricante com dados de identificação do produto, data de fabricação, licença sanitária concedida pela vigilância sanitária estadual ou municipal, prazo de validade e registro no ministério da saúde.</w:t>
            </w:r>
          </w:p>
        </w:tc>
        <w:tc>
          <w:tcPr>
            <w:tcW w:w="992" w:type="dxa"/>
            <w:vAlign w:val="center"/>
          </w:tcPr>
          <w:p w14:paraId="245EFC6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6B069BB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11,76</w:t>
            </w:r>
          </w:p>
        </w:tc>
        <w:tc>
          <w:tcPr>
            <w:tcW w:w="1417" w:type="dxa"/>
            <w:vAlign w:val="center"/>
          </w:tcPr>
          <w:p w14:paraId="7791A01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58,80</w:t>
            </w:r>
          </w:p>
        </w:tc>
      </w:tr>
      <w:tr w:rsidR="004D7329" w:rsidRPr="00D04C4C" w14:paraId="2DF114D9" w14:textId="77777777" w:rsidTr="00F13E82">
        <w:trPr>
          <w:cantSplit/>
          <w:jc w:val="center"/>
        </w:trPr>
        <w:tc>
          <w:tcPr>
            <w:tcW w:w="1135" w:type="dxa"/>
            <w:vAlign w:val="center"/>
          </w:tcPr>
          <w:p w14:paraId="79F8BEF6"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24</w:t>
            </w:r>
          </w:p>
        </w:tc>
        <w:tc>
          <w:tcPr>
            <w:tcW w:w="4678" w:type="dxa"/>
            <w:vAlign w:val="center"/>
          </w:tcPr>
          <w:p w14:paraId="56C2D1CF"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Saco de lixo, 100 </w:t>
            </w:r>
            <w:proofErr w:type="spellStart"/>
            <w:r w:rsidRPr="00D04C4C">
              <w:rPr>
                <w:rFonts w:ascii="Times New Roman" w:hAnsi="Times New Roman" w:cs="Times New Roman"/>
                <w:b/>
                <w:bCs/>
                <w:sz w:val="22"/>
                <w:szCs w:val="22"/>
              </w:rPr>
              <w:t>lts</w:t>
            </w:r>
            <w:proofErr w:type="spellEnd"/>
            <w:r w:rsidRPr="00D04C4C">
              <w:rPr>
                <w:rFonts w:ascii="Times New Roman" w:hAnsi="Times New Roman" w:cs="Times New Roman"/>
                <w:b/>
                <w:bCs/>
                <w:sz w:val="22"/>
                <w:szCs w:val="22"/>
              </w:rPr>
              <w:t xml:space="preserve"> - </w:t>
            </w:r>
            <w:r w:rsidRPr="00D04C4C">
              <w:rPr>
                <w:rFonts w:ascii="Times New Roman" w:hAnsi="Times New Roman" w:cs="Times New Roman"/>
                <w:sz w:val="22"/>
                <w:szCs w:val="22"/>
              </w:rPr>
              <w:t>Saco coleta de lixo 100 litros - material: plástico, capacidade: 100 litros, unidade de fornecimento: pacote com 5 unidades.</w:t>
            </w:r>
          </w:p>
        </w:tc>
        <w:tc>
          <w:tcPr>
            <w:tcW w:w="992" w:type="dxa"/>
            <w:vAlign w:val="center"/>
          </w:tcPr>
          <w:p w14:paraId="0AF7E88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639FBC2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3,05</w:t>
            </w:r>
          </w:p>
        </w:tc>
        <w:tc>
          <w:tcPr>
            <w:tcW w:w="1417" w:type="dxa"/>
            <w:vAlign w:val="center"/>
          </w:tcPr>
          <w:p w14:paraId="0202512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122</w:t>
            </w:r>
          </w:p>
        </w:tc>
      </w:tr>
      <w:tr w:rsidR="004D7329" w:rsidRPr="00D04C4C" w14:paraId="5D56B07F" w14:textId="77777777" w:rsidTr="00F13E82">
        <w:trPr>
          <w:cantSplit/>
          <w:jc w:val="center"/>
        </w:trPr>
        <w:tc>
          <w:tcPr>
            <w:tcW w:w="1135" w:type="dxa"/>
            <w:vAlign w:val="center"/>
          </w:tcPr>
          <w:p w14:paraId="14B99916"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25</w:t>
            </w:r>
          </w:p>
        </w:tc>
        <w:tc>
          <w:tcPr>
            <w:tcW w:w="4678" w:type="dxa"/>
            <w:vAlign w:val="center"/>
          </w:tcPr>
          <w:p w14:paraId="2F3299B7"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Saco de lixo, 50 </w:t>
            </w:r>
            <w:proofErr w:type="spellStart"/>
            <w:r w:rsidRPr="00D04C4C">
              <w:rPr>
                <w:rFonts w:ascii="Times New Roman" w:hAnsi="Times New Roman" w:cs="Times New Roman"/>
                <w:b/>
                <w:bCs/>
                <w:sz w:val="22"/>
                <w:szCs w:val="22"/>
              </w:rPr>
              <w:t>lts</w:t>
            </w:r>
            <w:proofErr w:type="spellEnd"/>
            <w:r w:rsidRPr="00D04C4C">
              <w:rPr>
                <w:rFonts w:ascii="Times New Roman" w:hAnsi="Times New Roman" w:cs="Times New Roman"/>
                <w:b/>
                <w:bCs/>
                <w:sz w:val="22"/>
                <w:szCs w:val="22"/>
              </w:rPr>
              <w:t xml:space="preserve"> - </w:t>
            </w:r>
            <w:r w:rsidRPr="00D04C4C">
              <w:rPr>
                <w:rFonts w:ascii="Times New Roman" w:hAnsi="Times New Roman" w:cs="Times New Roman"/>
                <w:sz w:val="22"/>
                <w:szCs w:val="22"/>
              </w:rPr>
              <w:t>Saco coleta de lixo 50 litros - material: plástico, capacidade: 50 litros, unidade de fornecimento: pacote com 10 unidades.</w:t>
            </w:r>
          </w:p>
        </w:tc>
        <w:tc>
          <w:tcPr>
            <w:tcW w:w="992" w:type="dxa"/>
            <w:vAlign w:val="center"/>
          </w:tcPr>
          <w:p w14:paraId="433FC83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00F0AB7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3,00</w:t>
            </w:r>
          </w:p>
        </w:tc>
        <w:tc>
          <w:tcPr>
            <w:tcW w:w="1417" w:type="dxa"/>
            <w:vAlign w:val="center"/>
          </w:tcPr>
          <w:p w14:paraId="2BEDD02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120,00</w:t>
            </w:r>
          </w:p>
        </w:tc>
      </w:tr>
      <w:tr w:rsidR="004D7329" w:rsidRPr="00D04C4C" w14:paraId="489B20F0" w14:textId="77777777" w:rsidTr="00F13E82">
        <w:trPr>
          <w:cantSplit/>
          <w:jc w:val="center"/>
        </w:trPr>
        <w:tc>
          <w:tcPr>
            <w:tcW w:w="1135" w:type="dxa"/>
            <w:vAlign w:val="center"/>
          </w:tcPr>
          <w:p w14:paraId="61BDDF0D"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26</w:t>
            </w:r>
          </w:p>
        </w:tc>
        <w:tc>
          <w:tcPr>
            <w:tcW w:w="4678" w:type="dxa"/>
            <w:vAlign w:val="center"/>
          </w:tcPr>
          <w:p w14:paraId="4C22CEE3"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Saco de lixo, 30 </w:t>
            </w:r>
            <w:proofErr w:type="spellStart"/>
            <w:r w:rsidRPr="00D04C4C">
              <w:rPr>
                <w:rFonts w:ascii="Times New Roman" w:hAnsi="Times New Roman" w:cs="Times New Roman"/>
                <w:b/>
                <w:bCs/>
                <w:sz w:val="22"/>
                <w:szCs w:val="22"/>
              </w:rPr>
              <w:t>lts</w:t>
            </w:r>
            <w:proofErr w:type="spellEnd"/>
            <w:r w:rsidRPr="00D04C4C">
              <w:rPr>
                <w:rFonts w:ascii="Times New Roman" w:hAnsi="Times New Roman" w:cs="Times New Roman"/>
                <w:b/>
                <w:bCs/>
                <w:sz w:val="22"/>
                <w:szCs w:val="22"/>
              </w:rPr>
              <w:t xml:space="preserve"> - </w:t>
            </w:r>
            <w:r w:rsidRPr="00D04C4C">
              <w:rPr>
                <w:rFonts w:ascii="Times New Roman" w:hAnsi="Times New Roman" w:cs="Times New Roman"/>
                <w:sz w:val="22"/>
                <w:szCs w:val="22"/>
              </w:rPr>
              <w:t>Saco coleta de lixo 30 litros - material: plástico, capacidade: 30 litros, unidade de fornecimento: pacote com 10 unidades.</w:t>
            </w:r>
          </w:p>
        </w:tc>
        <w:tc>
          <w:tcPr>
            <w:tcW w:w="992" w:type="dxa"/>
            <w:vAlign w:val="center"/>
          </w:tcPr>
          <w:p w14:paraId="6E67BA2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40</w:t>
            </w:r>
          </w:p>
        </w:tc>
        <w:tc>
          <w:tcPr>
            <w:tcW w:w="1554" w:type="dxa"/>
            <w:vAlign w:val="center"/>
          </w:tcPr>
          <w:p w14:paraId="1C5D1BE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2,90</w:t>
            </w:r>
          </w:p>
        </w:tc>
        <w:tc>
          <w:tcPr>
            <w:tcW w:w="1417" w:type="dxa"/>
            <w:vAlign w:val="center"/>
          </w:tcPr>
          <w:p w14:paraId="3B04F79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116,00</w:t>
            </w:r>
          </w:p>
        </w:tc>
      </w:tr>
      <w:tr w:rsidR="004D7329" w:rsidRPr="00D04C4C" w14:paraId="2D12F847" w14:textId="77777777" w:rsidTr="00F13E82">
        <w:trPr>
          <w:cantSplit/>
          <w:jc w:val="center"/>
        </w:trPr>
        <w:tc>
          <w:tcPr>
            <w:tcW w:w="1135" w:type="dxa"/>
            <w:vAlign w:val="center"/>
          </w:tcPr>
          <w:p w14:paraId="024B832A"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27</w:t>
            </w:r>
          </w:p>
        </w:tc>
        <w:tc>
          <w:tcPr>
            <w:tcW w:w="4678" w:type="dxa"/>
            <w:vAlign w:val="center"/>
          </w:tcPr>
          <w:p w14:paraId="25F38BEB"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Vassoura </w:t>
            </w:r>
            <w:proofErr w:type="spellStart"/>
            <w:r w:rsidRPr="00D04C4C">
              <w:rPr>
                <w:rFonts w:ascii="Times New Roman" w:hAnsi="Times New Roman" w:cs="Times New Roman"/>
                <w:b/>
                <w:bCs/>
                <w:sz w:val="22"/>
                <w:szCs w:val="22"/>
              </w:rPr>
              <w:t>naylon</w:t>
            </w:r>
            <w:proofErr w:type="spellEnd"/>
            <w:r w:rsidRPr="00D04C4C">
              <w:rPr>
                <w:rFonts w:ascii="Times New Roman" w:hAnsi="Times New Roman" w:cs="Times New Roman"/>
                <w:b/>
                <w:bCs/>
                <w:sz w:val="22"/>
                <w:szCs w:val="22"/>
              </w:rPr>
              <w:t xml:space="preserve"> 30 cm cabo em madeira com 1,20 m - </w:t>
            </w:r>
            <w:r w:rsidRPr="00D04C4C">
              <w:rPr>
                <w:rFonts w:ascii="Times New Roman" w:hAnsi="Times New Roman" w:cs="Times New Roman"/>
                <w:sz w:val="22"/>
                <w:szCs w:val="22"/>
              </w:rPr>
              <w:t xml:space="preserve">Vassoura nylon 30 cm - base retangular em madeira com largura de 30 cm, cabo em madeira com comprimento de 1,20 m, com ponteira plástica </w:t>
            </w:r>
            <w:proofErr w:type="spellStart"/>
            <w:r w:rsidRPr="00D04C4C">
              <w:rPr>
                <w:rFonts w:ascii="Times New Roman" w:hAnsi="Times New Roman" w:cs="Times New Roman"/>
                <w:sz w:val="22"/>
                <w:szCs w:val="22"/>
              </w:rPr>
              <w:t>rosqueável</w:t>
            </w:r>
            <w:proofErr w:type="spellEnd"/>
            <w:r w:rsidRPr="00D04C4C">
              <w:rPr>
                <w:rFonts w:ascii="Times New Roman" w:hAnsi="Times New Roman" w:cs="Times New Roman"/>
                <w:sz w:val="22"/>
                <w:szCs w:val="22"/>
              </w:rPr>
              <w:t>. etiqueta com dados de identificação do produto e marca do fabricante.</w:t>
            </w:r>
          </w:p>
        </w:tc>
        <w:tc>
          <w:tcPr>
            <w:tcW w:w="992" w:type="dxa"/>
            <w:vAlign w:val="center"/>
          </w:tcPr>
          <w:p w14:paraId="0B4B8FEB"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02</w:t>
            </w:r>
          </w:p>
        </w:tc>
        <w:tc>
          <w:tcPr>
            <w:tcW w:w="1554" w:type="dxa"/>
            <w:vAlign w:val="center"/>
          </w:tcPr>
          <w:p w14:paraId="6CDCD0C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12,00</w:t>
            </w:r>
          </w:p>
        </w:tc>
        <w:tc>
          <w:tcPr>
            <w:tcW w:w="1417" w:type="dxa"/>
            <w:vAlign w:val="center"/>
          </w:tcPr>
          <w:p w14:paraId="6E43760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24,00</w:t>
            </w:r>
          </w:p>
        </w:tc>
      </w:tr>
      <w:tr w:rsidR="004D7329" w:rsidRPr="00D04C4C" w14:paraId="60D473FB" w14:textId="77777777" w:rsidTr="00F13E82">
        <w:trPr>
          <w:cantSplit/>
          <w:jc w:val="center"/>
        </w:trPr>
        <w:tc>
          <w:tcPr>
            <w:tcW w:w="1135" w:type="dxa"/>
            <w:vAlign w:val="center"/>
          </w:tcPr>
          <w:p w14:paraId="4BCB95A2"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33</w:t>
            </w:r>
          </w:p>
        </w:tc>
        <w:tc>
          <w:tcPr>
            <w:tcW w:w="4678" w:type="dxa"/>
            <w:vAlign w:val="center"/>
          </w:tcPr>
          <w:p w14:paraId="5C383986"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Guardanapo de papel pacote c/ 50 unidades - </w:t>
            </w:r>
            <w:r w:rsidRPr="00D04C4C">
              <w:rPr>
                <w:rFonts w:ascii="Times New Roman" w:hAnsi="Times New Roman" w:cs="Times New Roman"/>
                <w:sz w:val="22"/>
                <w:szCs w:val="22"/>
              </w:rPr>
              <w:t>Guardanapo de papel pacote c/ 50 unidades - material celulose, largura 14, comprimento 14, cor branca, tipo folhas duplas.</w:t>
            </w:r>
          </w:p>
        </w:tc>
        <w:tc>
          <w:tcPr>
            <w:tcW w:w="992" w:type="dxa"/>
            <w:vAlign w:val="center"/>
          </w:tcPr>
          <w:p w14:paraId="7403A31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4A93B7C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1,76</w:t>
            </w:r>
          </w:p>
        </w:tc>
        <w:tc>
          <w:tcPr>
            <w:tcW w:w="1417" w:type="dxa"/>
            <w:vAlign w:val="center"/>
          </w:tcPr>
          <w:p w14:paraId="1FFDA5F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8,80</w:t>
            </w:r>
          </w:p>
        </w:tc>
      </w:tr>
      <w:tr w:rsidR="004D7329" w:rsidRPr="00D04C4C" w14:paraId="6D4C70C4" w14:textId="77777777" w:rsidTr="00F13E82">
        <w:trPr>
          <w:cantSplit/>
          <w:jc w:val="center"/>
        </w:trPr>
        <w:tc>
          <w:tcPr>
            <w:tcW w:w="1135" w:type="dxa"/>
            <w:vAlign w:val="center"/>
          </w:tcPr>
          <w:p w14:paraId="51724511"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34</w:t>
            </w:r>
          </w:p>
        </w:tc>
        <w:tc>
          <w:tcPr>
            <w:tcW w:w="4678" w:type="dxa"/>
            <w:vAlign w:val="center"/>
          </w:tcPr>
          <w:p w14:paraId="27D071B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Pano de prato, 100% algodão, tamanho 72x45 cm - </w:t>
            </w:r>
            <w:r w:rsidRPr="00D04C4C">
              <w:rPr>
                <w:rFonts w:ascii="Times New Roman" w:hAnsi="Times New Roman" w:cs="Times New Roman"/>
                <w:sz w:val="22"/>
                <w:szCs w:val="22"/>
              </w:rPr>
              <w:t>Pano de prato, 100% algodão, tamanho 72x45cm, cor branca.</w:t>
            </w:r>
          </w:p>
        </w:tc>
        <w:tc>
          <w:tcPr>
            <w:tcW w:w="992" w:type="dxa"/>
            <w:vAlign w:val="center"/>
          </w:tcPr>
          <w:p w14:paraId="02A68F5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4AD494C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8,26</w:t>
            </w:r>
          </w:p>
        </w:tc>
        <w:tc>
          <w:tcPr>
            <w:tcW w:w="1417" w:type="dxa"/>
            <w:vAlign w:val="center"/>
          </w:tcPr>
          <w:p w14:paraId="585C7048"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41,30</w:t>
            </w:r>
          </w:p>
        </w:tc>
      </w:tr>
      <w:tr w:rsidR="004D7329" w:rsidRPr="00D04C4C" w14:paraId="60635632" w14:textId="77777777" w:rsidTr="00F13E82">
        <w:trPr>
          <w:cantSplit/>
          <w:jc w:val="center"/>
        </w:trPr>
        <w:tc>
          <w:tcPr>
            <w:tcW w:w="1135" w:type="dxa"/>
            <w:vAlign w:val="center"/>
          </w:tcPr>
          <w:p w14:paraId="288EFDA6"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42</w:t>
            </w:r>
          </w:p>
        </w:tc>
        <w:tc>
          <w:tcPr>
            <w:tcW w:w="4678" w:type="dxa"/>
            <w:vAlign w:val="center"/>
          </w:tcPr>
          <w:p w14:paraId="10A5994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Cola branca, caixa com 12 </w:t>
            </w:r>
            <w:proofErr w:type="spellStart"/>
            <w:r w:rsidRPr="00D04C4C">
              <w:rPr>
                <w:rFonts w:ascii="Times New Roman" w:hAnsi="Times New Roman" w:cs="Times New Roman"/>
                <w:b/>
                <w:bCs/>
                <w:sz w:val="22"/>
                <w:szCs w:val="22"/>
              </w:rPr>
              <w:t>unid</w:t>
            </w:r>
            <w:proofErr w:type="spellEnd"/>
            <w:r w:rsidRPr="00D04C4C">
              <w:rPr>
                <w:rFonts w:ascii="Times New Roman" w:hAnsi="Times New Roman" w:cs="Times New Roman"/>
                <w:b/>
                <w:bCs/>
                <w:sz w:val="22"/>
                <w:szCs w:val="22"/>
              </w:rPr>
              <w:t xml:space="preserve">, frasco 90g - </w:t>
            </w:r>
            <w:r w:rsidRPr="00D04C4C">
              <w:rPr>
                <w:rFonts w:ascii="Times New Roman" w:hAnsi="Times New Roman" w:cs="Times New Roman"/>
                <w:sz w:val="22"/>
                <w:szCs w:val="22"/>
              </w:rPr>
              <w:t xml:space="preserve">Cola branca, caixa com 12 </w:t>
            </w:r>
            <w:proofErr w:type="spellStart"/>
            <w:r w:rsidRPr="00D04C4C">
              <w:rPr>
                <w:rFonts w:ascii="Times New Roman" w:hAnsi="Times New Roman" w:cs="Times New Roman"/>
                <w:sz w:val="22"/>
                <w:szCs w:val="22"/>
              </w:rPr>
              <w:t>unid</w:t>
            </w:r>
            <w:proofErr w:type="spellEnd"/>
            <w:r w:rsidRPr="00D04C4C">
              <w:rPr>
                <w:rFonts w:ascii="Times New Roman" w:hAnsi="Times New Roman" w:cs="Times New Roman"/>
                <w:sz w:val="22"/>
                <w:szCs w:val="22"/>
              </w:rPr>
              <w:t xml:space="preserve"> de 90g.</w:t>
            </w:r>
          </w:p>
        </w:tc>
        <w:tc>
          <w:tcPr>
            <w:tcW w:w="992" w:type="dxa"/>
            <w:vAlign w:val="center"/>
          </w:tcPr>
          <w:p w14:paraId="3BF5252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46A05C5B"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39,21</w:t>
            </w:r>
          </w:p>
        </w:tc>
        <w:tc>
          <w:tcPr>
            <w:tcW w:w="1417" w:type="dxa"/>
            <w:vAlign w:val="center"/>
          </w:tcPr>
          <w:p w14:paraId="1103F89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39,21</w:t>
            </w:r>
          </w:p>
        </w:tc>
      </w:tr>
      <w:tr w:rsidR="004D7329" w:rsidRPr="00D04C4C" w14:paraId="04ED6F35" w14:textId="77777777" w:rsidTr="00F13E82">
        <w:trPr>
          <w:cantSplit/>
          <w:jc w:val="center"/>
        </w:trPr>
        <w:tc>
          <w:tcPr>
            <w:tcW w:w="1135" w:type="dxa"/>
            <w:vAlign w:val="center"/>
          </w:tcPr>
          <w:p w14:paraId="5DEEAA9B"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47</w:t>
            </w:r>
          </w:p>
        </w:tc>
        <w:tc>
          <w:tcPr>
            <w:tcW w:w="4678" w:type="dxa"/>
            <w:vAlign w:val="center"/>
          </w:tcPr>
          <w:p w14:paraId="2813F279"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Papel cartão, textura casca de ovo, cor branco (A4, caixa 50fls, 180g) -</w:t>
            </w:r>
          </w:p>
        </w:tc>
        <w:tc>
          <w:tcPr>
            <w:tcW w:w="992" w:type="dxa"/>
            <w:vAlign w:val="center"/>
          </w:tcPr>
          <w:p w14:paraId="2049D098"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4AD4196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19,61</w:t>
            </w:r>
          </w:p>
        </w:tc>
        <w:tc>
          <w:tcPr>
            <w:tcW w:w="1417" w:type="dxa"/>
            <w:vAlign w:val="center"/>
          </w:tcPr>
          <w:p w14:paraId="45DE86F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98,05</w:t>
            </w:r>
          </w:p>
        </w:tc>
      </w:tr>
      <w:tr w:rsidR="004D7329" w:rsidRPr="00D04C4C" w14:paraId="2FFA7287" w14:textId="77777777" w:rsidTr="00F13E82">
        <w:trPr>
          <w:cantSplit/>
          <w:jc w:val="center"/>
        </w:trPr>
        <w:tc>
          <w:tcPr>
            <w:tcW w:w="1135" w:type="dxa"/>
            <w:vAlign w:val="center"/>
          </w:tcPr>
          <w:p w14:paraId="23CFE8D2"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60</w:t>
            </w:r>
          </w:p>
        </w:tc>
        <w:tc>
          <w:tcPr>
            <w:tcW w:w="4678" w:type="dxa"/>
            <w:vAlign w:val="center"/>
          </w:tcPr>
          <w:p w14:paraId="7A238C57"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Fita adesiva dupla face fixa forte 3m, 24mmx2m, 1810 - </w:t>
            </w:r>
            <w:r w:rsidRPr="00D04C4C">
              <w:rPr>
                <w:rFonts w:ascii="Times New Roman" w:hAnsi="Times New Roman" w:cs="Times New Roman"/>
                <w:sz w:val="22"/>
                <w:szCs w:val="22"/>
              </w:rPr>
              <w:t>Fita adesiva dupla face fixa forte 3m, 24mmx2m, 1810.</w:t>
            </w:r>
          </w:p>
        </w:tc>
        <w:tc>
          <w:tcPr>
            <w:tcW w:w="992" w:type="dxa"/>
            <w:vAlign w:val="center"/>
          </w:tcPr>
          <w:p w14:paraId="40CBCD7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6595D20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15,30</w:t>
            </w:r>
          </w:p>
        </w:tc>
        <w:tc>
          <w:tcPr>
            <w:tcW w:w="1417" w:type="dxa"/>
            <w:vAlign w:val="center"/>
          </w:tcPr>
          <w:p w14:paraId="3FA820A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15,30</w:t>
            </w:r>
          </w:p>
        </w:tc>
      </w:tr>
      <w:tr w:rsidR="004D7329" w:rsidRPr="00D04C4C" w14:paraId="3B817B9F" w14:textId="77777777" w:rsidTr="00F13E82">
        <w:trPr>
          <w:cantSplit/>
          <w:jc w:val="center"/>
        </w:trPr>
        <w:tc>
          <w:tcPr>
            <w:tcW w:w="1135" w:type="dxa"/>
            <w:vAlign w:val="center"/>
          </w:tcPr>
          <w:p w14:paraId="36086B2D"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61</w:t>
            </w:r>
          </w:p>
        </w:tc>
        <w:tc>
          <w:tcPr>
            <w:tcW w:w="4678" w:type="dxa"/>
            <w:vAlign w:val="center"/>
          </w:tcPr>
          <w:p w14:paraId="7C0477C8"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Fita adesiva transparente 45mm - 10m - </w:t>
            </w:r>
            <w:proofErr w:type="spellStart"/>
            <w:r w:rsidRPr="00D04C4C">
              <w:rPr>
                <w:rFonts w:ascii="Times New Roman" w:hAnsi="Times New Roman" w:cs="Times New Roman"/>
                <w:b/>
                <w:bCs/>
                <w:sz w:val="22"/>
                <w:szCs w:val="22"/>
              </w:rPr>
              <w:t>pct</w:t>
            </w:r>
            <w:proofErr w:type="spellEnd"/>
            <w:r w:rsidRPr="00D04C4C">
              <w:rPr>
                <w:rFonts w:ascii="Times New Roman" w:hAnsi="Times New Roman" w:cs="Times New Roman"/>
                <w:b/>
                <w:bCs/>
                <w:sz w:val="22"/>
                <w:szCs w:val="22"/>
              </w:rPr>
              <w:t xml:space="preserve"> c/ 5un - </w:t>
            </w:r>
            <w:r w:rsidRPr="00D04C4C">
              <w:rPr>
                <w:rFonts w:ascii="Times New Roman" w:hAnsi="Times New Roman" w:cs="Times New Roman"/>
                <w:sz w:val="22"/>
                <w:szCs w:val="22"/>
              </w:rPr>
              <w:t xml:space="preserve">Fita adesiva transparente 45mm - 10m - </w:t>
            </w:r>
            <w:proofErr w:type="spellStart"/>
            <w:r w:rsidRPr="00D04C4C">
              <w:rPr>
                <w:rFonts w:ascii="Times New Roman" w:hAnsi="Times New Roman" w:cs="Times New Roman"/>
                <w:sz w:val="22"/>
                <w:szCs w:val="22"/>
              </w:rPr>
              <w:t>pct</w:t>
            </w:r>
            <w:proofErr w:type="spellEnd"/>
            <w:r w:rsidRPr="00D04C4C">
              <w:rPr>
                <w:rFonts w:ascii="Times New Roman" w:hAnsi="Times New Roman" w:cs="Times New Roman"/>
                <w:sz w:val="22"/>
                <w:szCs w:val="22"/>
              </w:rPr>
              <w:t xml:space="preserve"> c/ 5un.</w:t>
            </w:r>
          </w:p>
        </w:tc>
        <w:tc>
          <w:tcPr>
            <w:tcW w:w="992" w:type="dxa"/>
            <w:vAlign w:val="center"/>
          </w:tcPr>
          <w:p w14:paraId="52743D1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5057E0D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20,05</w:t>
            </w:r>
          </w:p>
        </w:tc>
        <w:tc>
          <w:tcPr>
            <w:tcW w:w="1417" w:type="dxa"/>
            <w:vAlign w:val="center"/>
          </w:tcPr>
          <w:p w14:paraId="565950E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100,25</w:t>
            </w:r>
          </w:p>
        </w:tc>
      </w:tr>
      <w:tr w:rsidR="004D7329" w:rsidRPr="00D04C4C" w14:paraId="68020B43" w14:textId="77777777" w:rsidTr="00F13E82">
        <w:trPr>
          <w:cantSplit/>
          <w:jc w:val="center"/>
        </w:trPr>
        <w:tc>
          <w:tcPr>
            <w:tcW w:w="1135" w:type="dxa"/>
            <w:vAlign w:val="center"/>
          </w:tcPr>
          <w:p w14:paraId="71704419"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63</w:t>
            </w:r>
          </w:p>
        </w:tc>
        <w:tc>
          <w:tcPr>
            <w:tcW w:w="4678" w:type="dxa"/>
            <w:vAlign w:val="center"/>
          </w:tcPr>
          <w:p w14:paraId="7AF15BE7"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Prancheta em tamanho A4</w:t>
            </w:r>
            <w:r w:rsidRPr="00D04C4C">
              <w:rPr>
                <w:rFonts w:ascii="Times New Roman" w:hAnsi="Times New Roman" w:cs="Times New Roman"/>
                <w:sz w:val="22"/>
                <w:szCs w:val="22"/>
              </w:rPr>
              <w:t>, fabricada em material rígido e resistente (MDF, plástico polipropileno ou similar), com presilha metálica, reforçada para fixação de papéis. leve e de fácil manuseio. Dimensões aproximadas: 33 cm x 23 cm.</w:t>
            </w:r>
          </w:p>
        </w:tc>
        <w:tc>
          <w:tcPr>
            <w:tcW w:w="992" w:type="dxa"/>
            <w:vAlign w:val="center"/>
          </w:tcPr>
          <w:p w14:paraId="185FB19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2A2DC84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8,20</w:t>
            </w:r>
          </w:p>
        </w:tc>
        <w:tc>
          <w:tcPr>
            <w:tcW w:w="1417" w:type="dxa"/>
            <w:vAlign w:val="center"/>
          </w:tcPr>
          <w:p w14:paraId="39680E8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24,60</w:t>
            </w:r>
          </w:p>
        </w:tc>
      </w:tr>
      <w:tr w:rsidR="004D7329" w:rsidRPr="00D04C4C" w14:paraId="12161723" w14:textId="77777777" w:rsidTr="00F13E82">
        <w:trPr>
          <w:cantSplit/>
          <w:jc w:val="center"/>
        </w:trPr>
        <w:tc>
          <w:tcPr>
            <w:tcW w:w="1135" w:type="dxa"/>
            <w:vAlign w:val="center"/>
          </w:tcPr>
          <w:p w14:paraId="3176E85A"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64</w:t>
            </w:r>
          </w:p>
        </w:tc>
        <w:tc>
          <w:tcPr>
            <w:tcW w:w="4678" w:type="dxa"/>
            <w:vAlign w:val="center"/>
          </w:tcPr>
          <w:p w14:paraId="39BC8476"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Pincel atômico (marcador) para quadro branco</w:t>
            </w:r>
            <w:r w:rsidRPr="00D04C4C">
              <w:rPr>
                <w:rFonts w:ascii="Times New Roman" w:hAnsi="Times New Roman" w:cs="Times New Roman"/>
                <w:sz w:val="22"/>
                <w:szCs w:val="22"/>
              </w:rPr>
              <w:t xml:space="preserve">, </w:t>
            </w:r>
            <w:r w:rsidRPr="00D04C4C">
              <w:rPr>
                <w:rFonts w:ascii="Times New Roman" w:hAnsi="Times New Roman" w:cs="Times New Roman"/>
                <w:b/>
                <w:bCs/>
                <w:sz w:val="22"/>
                <w:szCs w:val="22"/>
              </w:rPr>
              <w:t>cor preta</w:t>
            </w:r>
            <w:r w:rsidRPr="00D04C4C">
              <w:rPr>
                <w:rFonts w:ascii="Times New Roman" w:hAnsi="Times New Roman" w:cs="Times New Roman"/>
                <w:sz w:val="22"/>
                <w:szCs w:val="22"/>
              </w:rPr>
              <w:t>, em material plástico resistente, recarregável, com tampa vedante e tinta à base de álcool, de secagem rápida, não permanente, com fácil remoção a seco. Ponta tipo ogiva ou chanfrada, resistente ao desgaste. Cor da tinta: preta.</w:t>
            </w:r>
          </w:p>
        </w:tc>
        <w:tc>
          <w:tcPr>
            <w:tcW w:w="992" w:type="dxa"/>
            <w:vAlign w:val="center"/>
          </w:tcPr>
          <w:p w14:paraId="10326C7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7977397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3,61</w:t>
            </w:r>
          </w:p>
        </w:tc>
        <w:tc>
          <w:tcPr>
            <w:tcW w:w="1417" w:type="dxa"/>
            <w:vAlign w:val="center"/>
          </w:tcPr>
          <w:p w14:paraId="6DE555B6"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3,61</w:t>
            </w:r>
          </w:p>
        </w:tc>
      </w:tr>
      <w:tr w:rsidR="004D7329" w:rsidRPr="00D04C4C" w14:paraId="2B064147" w14:textId="77777777" w:rsidTr="00F13E82">
        <w:trPr>
          <w:cantSplit/>
          <w:jc w:val="center"/>
        </w:trPr>
        <w:tc>
          <w:tcPr>
            <w:tcW w:w="1135" w:type="dxa"/>
            <w:vAlign w:val="center"/>
          </w:tcPr>
          <w:p w14:paraId="74826278"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65</w:t>
            </w:r>
          </w:p>
        </w:tc>
        <w:tc>
          <w:tcPr>
            <w:tcW w:w="4678" w:type="dxa"/>
            <w:vAlign w:val="center"/>
          </w:tcPr>
          <w:p w14:paraId="49087DBE"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Pincel atômico (marcador) para quadro branco</w:t>
            </w:r>
            <w:r w:rsidRPr="00D04C4C">
              <w:rPr>
                <w:rFonts w:ascii="Times New Roman" w:hAnsi="Times New Roman" w:cs="Times New Roman"/>
                <w:sz w:val="22"/>
                <w:szCs w:val="22"/>
              </w:rPr>
              <w:t xml:space="preserve">, </w:t>
            </w:r>
            <w:r w:rsidRPr="00D04C4C">
              <w:rPr>
                <w:rFonts w:ascii="Times New Roman" w:hAnsi="Times New Roman" w:cs="Times New Roman"/>
                <w:b/>
                <w:bCs/>
                <w:sz w:val="22"/>
                <w:szCs w:val="22"/>
              </w:rPr>
              <w:t>cor azul</w:t>
            </w:r>
            <w:r w:rsidRPr="00D04C4C">
              <w:rPr>
                <w:rFonts w:ascii="Times New Roman" w:hAnsi="Times New Roman" w:cs="Times New Roman"/>
                <w:sz w:val="22"/>
                <w:szCs w:val="22"/>
              </w:rPr>
              <w:t>, em material plástico resistente, recarregável, com tampa vedante e tinta à base de álcool, de secagem rápida, não permanente, com fácil remoção a seco. Ponta tipo ogiva ou chanfrada, resistente ao desgaste. Cor da tinta: azul.</w:t>
            </w:r>
          </w:p>
        </w:tc>
        <w:tc>
          <w:tcPr>
            <w:tcW w:w="992" w:type="dxa"/>
            <w:vAlign w:val="center"/>
          </w:tcPr>
          <w:p w14:paraId="65CCCE7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7D18BEE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3,61</w:t>
            </w:r>
          </w:p>
        </w:tc>
        <w:tc>
          <w:tcPr>
            <w:tcW w:w="1417" w:type="dxa"/>
            <w:vAlign w:val="center"/>
          </w:tcPr>
          <w:p w14:paraId="395FCB4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3,61</w:t>
            </w:r>
          </w:p>
        </w:tc>
      </w:tr>
      <w:tr w:rsidR="004D7329" w:rsidRPr="00D04C4C" w14:paraId="57E31DA4" w14:textId="77777777" w:rsidTr="00F13E82">
        <w:trPr>
          <w:cantSplit/>
          <w:jc w:val="center"/>
        </w:trPr>
        <w:tc>
          <w:tcPr>
            <w:tcW w:w="1135" w:type="dxa"/>
            <w:vAlign w:val="center"/>
          </w:tcPr>
          <w:p w14:paraId="2A031C82"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66</w:t>
            </w:r>
          </w:p>
        </w:tc>
        <w:tc>
          <w:tcPr>
            <w:tcW w:w="4678" w:type="dxa"/>
            <w:vAlign w:val="center"/>
          </w:tcPr>
          <w:p w14:paraId="5469674A"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Papel A4 Certificado, Branco, 180g/m², </w:t>
            </w:r>
            <w:proofErr w:type="spellStart"/>
            <w:r w:rsidRPr="00D04C4C">
              <w:rPr>
                <w:rFonts w:ascii="Times New Roman" w:hAnsi="Times New Roman" w:cs="Times New Roman"/>
                <w:b/>
                <w:bCs/>
                <w:sz w:val="22"/>
                <w:szCs w:val="22"/>
              </w:rPr>
              <w:t>Pct</w:t>
            </w:r>
            <w:proofErr w:type="spellEnd"/>
            <w:r w:rsidRPr="00D04C4C">
              <w:rPr>
                <w:rFonts w:ascii="Times New Roman" w:hAnsi="Times New Roman" w:cs="Times New Roman"/>
                <w:b/>
                <w:bCs/>
                <w:sz w:val="22"/>
                <w:szCs w:val="22"/>
              </w:rPr>
              <w:t xml:space="preserve"> com 50 unidades - </w:t>
            </w:r>
            <w:r w:rsidRPr="00D04C4C">
              <w:rPr>
                <w:rFonts w:ascii="Times New Roman" w:hAnsi="Times New Roman" w:cs="Times New Roman"/>
                <w:sz w:val="22"/>
                <w:szCs w:val="22"/>
              </w:rPr>
              <w:t>Papel A4 Certificado, Branco, 180g/m², formato A4 (210 mm x 297 mm), gramatura de 180g/m², cor branca.</w:t>
            </w:r>
          </w:p>
        </w:tc>
        <w:tc>
          <w:tcPr>
            <w:tcW w:w="992" w:type="dxa"/>
            <w:vAlign w:val="center"/>
          </w:tcPr>
          <w:p w14:paraId="6AAC675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730525D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19,68</w:t>
            </w:r>
          </w:p>
        </w:tc>
        <w:tc>
          <w:tcPr>
            <w:tcW w:w="1417" w:type="dxa"/>
            <w:vAlign w:val="center"/>
          </w:tcPr>
          <w:p w14:paraId="2789432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59,04</w:t>
            </w:r>
          </w:p>
        </w:tc>
      </w:tr>
      <w:tr w:rsidR="004D7329" w:rsidRPr="00D04C4C" w14:paraId="3D84C3B2" w14:textId="77777777" w:rsidTr="00F13E82">
        <w:trPr>
          <w:cantSplit/>
          <w:jc w:val="center"/>
        </w:trPr>
        <w:tc>
          <w:tcPr>
            <w:tcW w:w="1135" w:type="dxa"/>
            <w:vAlign w:val="center"/>
          </w:tcPr>
          <w:p w14:paraId="3EF505ED"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68</w:t>
            </w:r>
          </w:p>
        </w:tc>
        <w:tc>
          <w:tcPr>
            <w:tcW w:w="4678" w:type="dxa"/>
            <w:vAlign w:val="center"/>
          </w:tcPr>
          <w:p w14:paraId="58F13DC5"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Tinta Marcador de Quadro Branco Reabastecedor 200ml, Preta</w:t>
            </w:r>
            <w:r w:rsidRPr="00D04C4C">
              <w:rPr>
                <w:rFonts w:ascii="Times New Roman" w:hAnsi="Times New Roman" w:cs="Times New Roman"/>
                <w:sz w:val="22"/>
                <w:szCs w:val="22"/>
              </w:rPr>
              <w:t xml:space="preserve"> - Tinta Marcador de Quadro Branco Reabastecedor 200ml, preta, à base de álcool, de secagem rápida, fácil remoção a seco, não permanente, não tóxica.</w:t>
            </w:r>
          </w:p>
        </w:tc>
        <w:tc>
          <w:tcPr>
            <w:tcW w:w="992" w:type="dxa"/>
            <w:vAlign w:val="center"/>
          </w:tcPr>
          <w:p w14:paraId="39DBA54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3A5F7DAA"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88,40</w:t>
            </w:r>
          </w:p>
        </w:tc>
        <w:tc>
          <w:tcPr>
            <w:tcW w:w="1417" w:type="dxa"/>
            <w:vAlign w:val="center"/>
          </w:tcPr>
          <w:p w14:paraId="7C64AE6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88,40</w:t>
            </w:r>
          </w:p>
        </w:tc>
      </w:tr>
      <w:tr w:rsidR="004D7329" w:rsidRPr="00D04C4C" w14:paraId="4FC03523" w14:textId="77777777" w:rsidTr="00F13E82">
        <w:trPr>
          <w:cantSplit/>
          <w:jc w:val="center"/>
        </w:trPr>
        <w:tc>
          <w:tcPr>
            <w:tcW w:w="1135" w:type="dxa"/>
            <w:vAlign w:val="center"/>
          </w:tcPr>
          <w:p w14:paraId="295468BE"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69</w:t>
            </w:r>
          </w:p>
        </w:tc>
        <w:tc>
          <w:tcPr>
            <w:tcW w:w="4678" w:type="dxa"/>
            <w:vAlign w:val="center"/>
          </w:tcPr>
          <w:p w14:paraId="26431C23"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Tinta Marcador Quadro Branco Reabastecedor 200ml, Azul</w:t>
            </w:r>
            <w:r w:rsidRPr="00D04C4C">
              <w:rPr>
                <w:rFonts w:ascii="Times New Roman" w:hAnsi="Times New Roman" w:cs="Times New Roman"/>
                <w:sz w:val="22"/>
                <w:szCs w:val="22"/>
              </w:rPr>
              <w:t xml:space="preserve"> - Tinta Marcador Quadro Branco Reabastecedor 200ml, azul, à base de álcool, de secagem rápida, fácil remoção a seco, não permanente, não tóxica.</w:t>
            </w:r>
          </w:p>
        </w:tc>
        <w:tc>
          <w:tcPr>
            <w:tcW w:w="992" w:type="dxa"/>
            <w:vAlign w:val="center"/>
          </w:tcPr>
          <w:p w14:paraId="779B3FC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19E9D58A"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88,40</w:t>
            </w:r>
          </w:p>
        </w:tc>
        <w:tc>
          <w:tcPr>
            <w:tcW w:w="1417" w:type="dxa"/>
            <w:vAlign w:val="center"/>
          </w:tcPr>
          <w:p w14:paraId="3AB1BD8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88,40</w:t>
            </w:r>
          </w:p>
        </w:tc>
      </w:tr>
      <w:tr w:rsidR="004D7329" w:rsidRPr="00D04C4C" w14:paraId="5F69596E" w14:textId="77777777" w:rsidTr="00F13E82">
        <w:trPr>
          <w:cantSplit/>
          <w:jc w:val="center"/>
        </w:trPr>
        <w:tc>
          <w:tcPr>
            <w:tcW w:w="1135" w:type="dxa"/>
            <w:vAlign w:val="center"/>
          </w:tcPr>
          <w:p w14:paraId="1BC364CC"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70</w:t>
            </w:r>
          </w:p>
        </w:tc>
        <w:tc>
          <w:tcPr>
            <w:tcW w:w="4678" w:type="dxa"/>
            <w:vAlign w:val="center"/>
          </w:tcPr>
          <w:p w14:paraId="31FE9ADC"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Papel fotográfico </w:t>
            </w:r>
            <w:proofErr w:type="spellStart"/>
            <w:r w:rsidRPr="00D04C4C">
              <w:rPr>
                <w:rFonts w:ascii="Times New Roman" w:hAnsi="Times New Roman" w:cs="Times New Roman"/>
                <w:b/>
                <w:bCs/>
                <w:sz w:val="22"/>
                <w:szCs w:val="22"/>
              </w:rPr>
              <w:t>Glossy</w:t>
            </w:r>
            <w:proofErr w:type="spellEnd"/>
            <w:r w:rsidRPr="00D04C4C">
              <w:rPr>
                <w:rFonts w:ascii="Times New Roman" w:hAnsi="Times New Roman" w:cs="Times New Roman"/>
                <w:b/>
                <w:bCs/>
                <w:sz w:val="22"/>
                <w:szCs w:val="22"/>
              </w:rPr>
              <w:t xml:space="preserve">, A4,180g, </w:t>
            </w:r>
            <w:proofErr w:type="spellStart"/>
            <w:r w:rsidRPr="00D04C4C">
              <w:rPr>
                <w:rFonts w:ascii="Times New Roman" w:hAnsi="Times New Roman" w:cs="Times New Roman"/>
                <w:b/>
                <w:bCs/>
                <w:sz w:val="22"/>
                <w:szCs w:val="22"/>
              </w:rPr>
              <w:t>pct</w:t>
            </w:r>
            <w:proofErr w:type="spellEnd"/>
            <w:r w:rsidRPr="00D04C4C">
              <w:rPr>
                <w:rFonts w:ascii="Times New Roman" w:hAnsi="Times New Roman" w:cs="Times New Roman"/>
                <w:b/>
                <w:bCs/>
                <w:sz w:val="22"/>
                <w:szCs w:val="22"/>
              </w:rPr>
              <w:t xml:space="preserve"> c/ 50 folhas.</w:t>
            </w:r>
          </w:p>
        </w:tc>
        <w:tc>
          <w:tcPr>
            <w:tcW w:w="992" w:type="dxa"/>
            <w:vAlign w:val="center"/>
          </w:tcPr>
          <w:p w14:paraId="0F87BEF8"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65B5E9C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31,16</w:t>
            </w:r>
          </w:p>
        </w:tc>
        <w:tc>
          <w:tcPr>
            <w:tcW w:w="1417" w:type="dxa"/>
            <w:vAlign w:val="center"/>
          </w:tcPr>
          <w:p w14:paraId="0ED6BEFB"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155,80</w:t>
            </w:r>
          </w:p>
        </w:tc>
      </w:tr>
      <w:tr w:rsidR="004D7329" w:rsidRPr="00D04C4C" w14:paraId="0F529478" w14:textId="77777777" w:rsidTr="00F13E82">
        <w:trPr>
          <w:cantSplit/>
          <w:jc w:val="center"/>
        </w:trPr>
        <w:tc>
          <w:tcPr>
            <w:tcW w:w="1135" w:type="dxa"/>
            <w:vAlign w:val="center"/>
          </w:tcPr>
          <w:p w14:paraId="6798BE47"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75</w:t>
            </w:r>
          </w:p>
        </w:tc>
        <w:tc>
          <w:tcPr>
            <w:tcW w:w="4678" w:type="dxa"/>
            <w:vAlign w:val="center"/>
          </w:tcPr>
          <w:p w14:paraId="69C8AA84"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Cilindro fotorreceptor para impressora multifuncional laser xerox </w:t>
            </w:r>
            <w:proofErr w:type="spellStart"/>
            <w:r w:rsidRPr="00D04C4C">
              <w:rPr>
                <w:rFonts w:ascii="Times New Roman" w:hAnsi="Times New Roman" w:cs="Times New Roman"/>
                <w:b/>
                <w:bCs/>
                <w:sz w:val="22"/>
                <w:szCs w:val="22"/>
              </w:rPr>
              <w:t>work</w:t>
            </w:r>
            <w:proofErr w:type="spellEnd"/>
            <w:r w:rsidRPr="00D04C4C">
              <w:rPr>
                <w:rFonts w:ascii="Times New Roman" w:hAnsi="Times New Roman" w:cs="Times New Roman"/>
                <w:b/>
                <w:bCs/>
                <w:sz w:val="22"/>
                <w:szCs w:val="22"/>
              </w:rPr>
              <w:t xml:space="preserve"> center 3025 - </w:t>
            </w:r>
            <w:r w:rsidRPr="00D04C4C">
              <w:rPr>
                <w:rFonts w:ascii="Times New Roman" w:hAnsi="Times New Roman" w:cs="Times New Roman"/>
                <w:sz w:val="22"/>
                <w:szCs w:val="22"/>
              </w:rPr>
              <w:t xml:space="preserve">Cilindro fotorreceptor para impressora multifuncional laser xerox </w:t>
            </w:r>
            <w:proofErr w:type="spellStart"/>
            <w:r w:rsidRPr="00D04C4C">
              <w:rPr>
                <w:rFonts w:ascii="Times New Roman" w:hAnsi="Times New Roman" w:cs="Times New Roman"/>
                <w:sz w:val="22"/>
                <w:szCs w:val="22"/>
              </w:rPr>
              <w:t>work</w:t>
            </w:r>
            <w:proofErr w:type="spellEnd"/>
            <w:r w:rsidRPr="00D04C4C">
              <w:rPr>
                <w:rFonts w:ascii="Times New Roman" w:hAnsi="Times New Roman" w:cs="Times New Roman"/>
                <w:sz w:val="22"/>
                <w:szCs w:val="22"/>
              </w:rPr>
              <w:t xml:space="preserve"> center 3025 (produto original).</w:t>
            </w:r>
          </w:p>
        </w:tc>
        <w:tc>
          <w:tcPr>
            <w:tcW w:w="992" w:type="dxa"/>
            <w:vAlign w:val="center"/>
          </w:tcPr>
          <w:p w14:paraId="52428C6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5E112E52"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1.080,45</w:t>
            </w:r>
          </w:p>
        </w:tc>
        <w:tc>
          <w:tcPr>
            <w:tcW w:w="1417" w:type="dxa"/>
            <w:vAlign w:val="center"/>
          </w:tcPr>
          <w:p w14:paraId="542AF700"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3.241,35</w:t>
            </w:r>
          </w:p>
        </w:tc>
      </w:tr>
      <w:tr w:rsidR="004D7329" w:rsidRPr="00D04C4C" w14:paraId="7263EA5B" w14:textId="77777777" w:rsidTr="00F13E82">
        <w:trPr>
          <w:cantSplit/>
          <w:jc w:val="center"/>
        </w:trPr>
        <w:tc>
          <w:tcPr>
            <w:tcW w:w="1135" w:type="dxa"/>
            <w:vAlign w:val="center"/>
          </w:tcPr>
          <w:p w14:paraId="6E166E6C"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77</w:t>
            </w:r>
          </w:p>
        </w:tc>
        <w:tc>
          <w:tcPr>
            <w:tcW w:w="4678" w:type="dxa"/>
            <w:vAlign w:val="center"/>
          </w:tcPr>
          <w:p w14:paraId="6D97133A"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Cartão de memória micro </w:t>
            </w:r>
            <w:proofErr w:type="spellStart"/>
            <w:r w:rsidRPr="00D04C4C">
              <w:rPr>
                <w:rFonts w:ascii="Times New Roman" w:hAnsi="Times New Roman" w:cs="Times New Roman"/>
                <w:b/>
                <w:bCs/>
                <w:sz w:val="22"/>
                <w:szCs w:val="22"/>
              </w:rPr>
              <w:t>sd</w:t>
            </w:r>
            <w:proofErr w:type="spellEnd"/>
            <w:r w:rsidRPr="00D04C4C">
              <w:rPr>
                <w:rFonts w:ascii="Times New Roman" w:hAnsi="Times New Roman" w:cs="Times New Roman"/>
                <w:b/>
                <w:bCs/>
                <w:sz w:val="22"/>
                <w:szCs w:val="22"/>
              </w:rPr>
              <w:t xml:space="preserve">, capacidade de 128 </w:t>
            </w:r>
            <w:proofErr w:type="spellStart"/>
            <w:r w:rsidRPr="00D04C4C">
              <w:rPr>
                <w:rFonts w:ascii="Times New Roman" w:hAnsi="Times New Roman" w:cs="Times New Roman"/>
                <w:b/>
                <w:bCs/>
                <w:sz w:val="22"/>
                <w:szCs w:val="22"/>
              </w:rPr>
              <w:t>gb</w:t>
            </w:r>
            <w:proofErr w:type="spellEnd"/>
          </w:p>
        </w:tc>
        <w:tc>
          <w:tcPr>
            <w:tcW w:w="992" w:type="dxa"/>
            <w:vAlign w:val="center"/>
          </w:tcPr>
          <w:p w14:paraId="57C98AC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69DE1E74" w14:textId="1B4BCC18"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38,2</w:t>
            </w:r>
            <w:r w:rsidR="00CC16AD" w:rsidRPr="00D04C4C">
              <w:rPr>
                <w:rFonts w:ascii="Times New Roman" w:hAnsi="Times New Roman" w:cs="Times New Roman"/>
                <w:sz w:val="22"/>
                <w:szCs w:val="22"/>
              </w:rPr>
              <w:t>1</w:t>
            </w:r>
          </w:p>
        </w:tc>
        <w:tc>
          <w:tcPr>
            <w:tcW w:w="1417" w:type="dxa"/>
            <w:vAlign w:val="center"/>
          </w:tcPr>
          <w:p w14:paraId="0943356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114,63</w:t>
            </w:r>
          </w:p>
        </w:tc>
      </w:tr>
      <w:tr w:rsidR="004D7329" w:rsidRPr="00D04C4C" w14:paraId="7896AF47" w14:textId="77777777" w:rsidTr="00F13E82">
        <w:trPr>
          <w:cantSplit/>
          <w:jc w:val="center"/>
        </w:trPr>
        <w:tc>
          <w:tcPr>
            <w:tcW w:w="1135" w:type="dxa"/>
            <w:vAlign w:val="center"/>
          </w:tcPr>
          <w:p w14:paraId="7E22ABA0"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82</w:t>
            </w:r>
          </w:p>
        </w:tc>
        <w:tc>
          <w:tcPr>
            <w:tcW w:w="4678" w:type="dxa"/>
            <w:vAlign w:val="center"/>
          </w:tcPr>
          <w:p w14:paraId="131F2206" w14:textId="77777777" w:rsidR="004D7329" w:rsidRPr="00D04C4C" w:rsidRDefault="004D7329" w:rsidP="00F13E82">
            <w:pPr>
              <w:spacing w:after="0" w:line="276" w:lineRule="auto"/>
              <w:jc w:val="both"/>
              <w:rPr>
                <w:rFonts w:ascii="Times New Roman" w:hAnsi="Times New Roman" w:cs="Times New Roman"/>
                <w:b/>
                <w:bCs/>
                <w:sz w:val="22"/>
                <w:szCs w:val="22"/>
              </w:rPr>
            </w:pPr>
            <w:r w:rsidRPr="00D04C4C">
              <w:rPr>
                <w:rFonts w:ascii="Times New Roman" w:hAnsi="Times New Roman" w:cs="Times New Roman"/>
                <w:b/>
                <w:bCs/>
                <w:sz w:val="22"/>
                <w:szCs w:val="22"/>
              </w:rPr>
              <w:t xml:space="preserve">Toner impressora laser HP amarelo ref. 131acf212a - </w:t>
            </w:r>
            <w:r w:rsidRPr="00D04C4C">
              <w:rPr>
                <w:rFonts w:ascii="Times New Roman" w:hAnsi="Times New Roman" w:cs="Times New Roman"/>
                <w:sz w:val="22"/>
                <w:szCs w:val="22"/>
              </w:rPr>
              <w:t>Toner impressora laser HP amarelo ref. 131acf212a, produto original marca HP.</w:t>
            </w:r>
          </w:p>
        </w:tc>
        <w:tc>
          <w:tcPr>
            <w:tcW w:w="992" w:type="dxa"/>
            <w:vAlign w:val="center"/>
          </w:tcPr>
          <w:p w14:paraId="2C68EE4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04</w:t>
            </w:r>
          </w:p>
        </w:tc>
        <w:tc>
          <w:tcPr>
            <w:tcW w:w="1554" w:type="dxa"/>
            <w:vAlign w:val="center"/>
          </w:tcPr>
          <w:p w14:paraId="50894F0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481,32</w:t>
            </w:r>
          </w:p>
        </w:tc>
        <w:tc>
          <w:tcPr>
            <w:tcW w:w="1417" w:type="dxa"/>
            <w:vAlign w:val="center"/>
          </w:tcPr>
          <w:p w14:paraId="3EA91BA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1.925,28</w:t>
            </w:r>
          </w:p>
        </w:tc>
      </w:tr>
      <w:tr w:rsidR="004D7329" w:rsidRPr="00D04C4C" w14:paraId="199D36C8" w14:textId="77777777" w:rsidTr="00F13E82">
        <w:trPr>
          <w:cantSplit/>
          <w:jc w:val="center"/>
        </w:trPr>
        <w:tc>
          <w:tcPr>
            <w:tcW w:w="1135" w:type="dxa"/>
            <w:vAlign w:val="center"/>
          </w:tcPr>
          <w:p w14:paraId="47CF4049"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83</w:t>
            </w:r>
          </w:p>
        </w:tc>
        <w:tc>
          <w:tcPr>
            <w:tcW w:w="4678" w:type="dxa"/>
            <w:vAlign w:val="center"/>
          </w:tcPr>
          <w:p w14:paraId="74E21658"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Toner impressora laser HP ciano ref. 131acf211a - </w:t>
            </w:r>
            <w:r w:rsidRPr="00D04C4C">
              <w:rPr>
                <w:rFonts w:ascii="Times New Roman" w:hAnsi="Times New Roman" w:cs="Times New Roman"/>
                <w:sz w:val="22"/>
                <w:szCs w:val="22"/>
              </w:rPr>
              <w:t>Toner impressora laser HP ciano ref. 131acf211a, produto original marca HP.</w:t>
            </w:r>
          </w:p>
        </w:tc>
        <w:tc>
          <w:tcPr>
            <w:tcW w:w="992" w:type="dxa"/>
          </w:tcPr>
          <w:p w14:paraId="2080286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04</w:t>
            </w:r>
          </w:p>
        </w:tc>
        <w:tc>
          <w:tcPr>
            <w:tcW w:w="1554" w:type="dxa"/>
            <w:vAlign w:val="center"/>
          </w:tcPr>
          <w:p w14:paraId="6F9AC9C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481,32</w:t>
            </w:r>
          </w:p>
        </w:tc>
        <w:tc>
          <w:tcPr>
            <w:tcW w:w="1417" w:type="dxa"/>
            <w:vAlign w:val="center"/>
          </w:tcPr>
          <w:p w14:paraId="203B2F9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1.925,28</w:t>
            </w:r>
          </w:p>
        </w:tc>
      </w:tr>
      <w:tr w:rsidR="004D7329" w:rsidRPr="00D04C4C" w14:paraId="6EC9CB75" w14:textId="77777777" w:rsidTr="00F13E82">
        <w:trPr>
          <w:cantSplit/>
          <w:jc w:val="center"/>
        </w:trPr>
        <w:tc>
          <w:tcPr>
            <w:tcW w:w="1135" w:type="dxa"/>
            <w:vAlign w:val="center"/>
          </w:tcPr>
          <w:p w14:paraId="3F4B4D5B"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84</w:t>
            </w:r>
          </w:p>
        </w:tc>
        <w:tc>
          <w:tcPr>
            <w:tcW w:w="4678" w:type="dxa"/>
            <w:vAlign w:val="center"/>
          </w:tcPr>
          <w:p w14:paraId="46E36676"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Toner impressora laser HP magenta ref. 131acf213a - </w:t>
            </w:r>
            <w:r w:rsidRPr="00D04C4C">
              <w:rPr>
                <w:rFonts w:ascii="Times New Roman" w:hAnsi="Times New Roman" w:cs="Times New Roman"/>
                <w:sz w:val="22"/>
                <w:szCs w:val="22"/>
              </w:rPr>
              <w:t>Toner impressora laser HP magenta ref. 131acf212a, produto original marca HP.</w:t>
            </w:r>
          </w:p>
        </w:tc>
        <w:tc>
          <w:tcPr>
            <w:tcW w:w="992" w:type="dxa"/>
          </w:tcPr>
          <w:p w14:paraId="1CDEA4D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04</w:t>
            </w:r>
          </w:p>
        </w:tc>
        <w:tc>
          <w:tcPr>
            <w:tcW w:w="1554" w:type="dxa"/>
            <w:vAlign w:val="center"/>
          </w:tcPr>
          <w:p w14:paraId="2467B6F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481,32</w:t>
            </w:r>
          </w:p>
        </w:tc>
        <w:tc>
          <w:tcPr>
            <w:tcW w:w="1417" w:type="dxa"/>
            <w:vAlign w:val="center"/>
          </w:tcPr>
          <w:p w14:paraId="39E3AF53"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1.925,28</w:t>
            </w:r>
          </w:p>
        </w:tc>
      </w:tr>
      <w:tr w:rsidR="004D7329" w:rsidRPr="00D04C4C" w14:paraId="381658E8" w14:textId="77777777" w:rsidTr="00F13E82">
        <w:trPr>
          <w:cantSplit/>
          <w:jc w:val="center"/>
        </w:trPr>
        <w:tc>
          <w:tcPr>
            <w:tcW w:w="1135" w:type="dxa"/>
            <w:vAlign w:val="center"/>
          </w:tcPr>
          <w:p w14:paraId="4E8F2C35"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85</w:t>
            </w:r>
          </w:p>
        </w:tc>
        <w:tc>
          <w:tcPr>
            <w:tcW w:w="4678" w:type="dxa"/>
            <w:vAlign w:val="center"/>
          </w:tcPr>
          <w:p w14:paraId="659FCBE3"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Toner impressora laser HP preto ref. 131acf210a - </w:t>
            </w:r>
            <w:r w:rsidRPr="00D04C4C">
              <w:rPr>
                <w:rFonts w:ascii="Times New Roman" w:hAnsi="Times New Roman" w:cs="Times New Roman"/>
                <w:sz w:val="22"/>
                <w:szCs w:val="22"/>
              </w:rPr>
              <w:t>Toner impressora laser HP preto ref. 131acf210a, produto original marca HP.</w:t>
            </w:r>
          </w:p>
        </w:tc>
        <w:tc>
          <w:tcPr>
            <w:tcW w:w="992" w:type="dxa"/>
          </w:tcPr>
          <w:p w14:paraId="3E5DAD1D"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04</w:t>
            </w:r>
          </w:p>
        </w:tc>
        <w:tc>
          <w:tcPr>
            <w:tcW w:w="1554" w:type="dxa"/>
            <w:vAlign w:val="center"/>
          </w:tcPr>
          <w:p w14:paraId="2AC70FB9"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481,32</w:t>
            </w:r>
          </w:p>
        </w:tc>
        <w:tc>
          <w:tcPr>
            <w:tcW w:w="1417" w:type="dxa"/>
            <w:vAlign w:val="center"/>
          </w:tcPr>
          <w:p w14:paraId="31B2EC0C"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1.925,28</w:t>
            </w:r>
          </w:p>
        </w:tc>
      </w:tr>
      <w:tr w:rsidR="004D7329" w:rsidRPr="00D04C4C" w14:paraId="603DFC12" w14:textId="77777777" w:rsidTr="00F13E82">
        <w:trPr>
          <w:cantSplit/>
          <w:jc w:val="center"/>
        </w:trPr>
        <w:tc>
          <w:tcPr>
            <w:tcW w:w="1135" w:type="dxa"/>
            <w:vAlign w:val="center"/>
          </w:tcPr>
          <w:p w14:paraId="4C5DA03C"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86</w:t>
            </w:r>
          </w:p>
        </w:tc>
        <w:tc>
          <w:tcPr>
            <w:tcW w:w="4678" w:type="dxa"/>
            <w:vAlign w:val="center"/>
          </w:tcPr>
          <w:p w14:paraId="3ED9037A"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Toner impressora Xerox 3025 </w:t>
            </w:r>
            <w:proofErr w:type="spellStart"/>
            <w:r w:rsidRPr="00D04C4C">
              <w:rPr>
                <w:rFonts w:ascii="Times New Roman" w:hAnsi="Times New Roman" w:cs="Times New Roman"/>
                <w:b/>
                <w:bCs/>
                <w:sz w:val="22"/>
                <w:szCs w:val="22"/>
              </w:rPr>
              <w:t>workcentre</w:t>
            </w:r>
            <w:proofErr w:type="spellEnd"/>
            <w:r w:rsidRPr="00D04C4C">
              <w:rPr>
                <w:rFonts w:ascii="Times New Roman" w:hAnsi="Times New Roman" w:cs="Times New Roman"/>
                <w:b/>
                <w:bCs/>
                <w:sz w:val="22"/>
                <w:szCs w:val="22"/>
              </w:rPr>
              <w:t xml:space="preserve"> - </w:t>
            </w:r>
            <w:r w:rsidRPr="00D04C4C">
              <w:rPr>
                <w:rFonts w:ascii="Times New Roman" w:hAnsi="Times New Roman" w:cs="Times New Roman"/>
                <w:sz w:val="22"/>
                <w:szCs w:val="22"/>
              </w:rPr>
              <w:t xml:space="preserve">Toner impressora xerox 3025 </w:t>
            </w:r>
            <w:proofErr w:type="spellStart"/>
            <w:r w:rsidRPr="00D04C4C">
              <w:rPr>
                <w:rFonts w:ascii="Times New Roman" w:hAnsi="Times New Roman" w:cs="Times New Roman"/>
                <w:sz w:val="22"/>
                <w:szCs w:val="22"/>
              </w:rPr>
              <w:t>workcentre</w:t>
            </w:r>
            <w:proofErr w:type="spellEnd"/>
            <w:r w:rsidRPr="00D04C4C">
              <w:rPr>
                <w:rFonts w:ascii="Times New Roman" w:hAnsi="Times New Roman" w:cs="Times New Roman"/>
                <w:sz w:val="22"/>
                <w:szCs w:val="22"/>
              </w:rPr>
              <w:t>, produto original marca xerox.</w:t>
            </w:r>
          </w:p>
        </w:tc>
        <w:tc>
          <w:tcPr>
            <w:tcW w:w="992" w:type="dxa"/>
            <w:vAlign w:val="center"/>
          </w:tcPr>
          <w:p w14:paraId="26672575"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03</w:t>
            </w:r>
          </w:p>
        </w:tc>
        <w:tc>
          <w:tcPr>
            <w:tcW w:w="1554" w:type="dxa"/>
            <w:vAlign w:val="center"/>
          </w:tcPr>
          <w:p w14:paraId="5E14AD94"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974,50</w:t>
            </w:r>
          </w:p>
        </w:tc>
        <w:tc>
          <w:tcPr>
            <w:tcW w:w="1417" w:type="dxa"/>
            <w:vAlign w:val="center"/>
          </w:tcPr>
          <w:p w14:paraId="5A53E9D2"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2.923,50</w:t>
            </w:r>
          </w:p>
        </w:tc>
      </w:tr>
      <w:tr w:rsidR="004D7329" w:rsidRPr="00D04C4C" w14:paraId="562984A9" w14:textId="77777777" w:rsidTr="00F13E82">
        <w:trPr>
          <w:cantSplit/>
          <w:jc w:val="center"/>
        </w:trPr>
        <w:tc>
          <w:tcPr>
            <w:tcW w:w="1135" w:type="dxa"/>
            <w:vAlign w:val="center"/>
          </w:tcPr>
          <w:p w14:paraId="44FC3620"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87</w:t>
            </w:r>
          </w:p>
        </w:tc>
        <w:tc>
          <w:tcPr>
            <w:tcW w:w="4678" w:type="dxa"/>
            <w:vAlign w:val="center"/>
          </w:tcPr>
          <w:p w14:paraId="1AB53F9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Cilindro fotocondutor Brother l5652dn modelo tn-3472 - </w:t>
            </w:r>
            <w:r w:rsidRPr="00D04C4C">
              <w:rPr>
                <w:rFonts w:ascii="Times New Roman" w:hAnsi="Times New Roman" w:cs="Times New Roman"/>
                <w:sz w:val="22"/>
                <w:szCs w:val="22"/>
              </w:rPr>
              <w:t>Cilindro fotocondutor brother l5652dn modelo tn-3472, produto original marca Brother.</w:t>
            </w:r>
          </w:p>
        </w:tc>
        <w:tc>
          <w:tcPr>
            <w:tcW w:w="992" w:type="dxa"/>
            <w:vAlign w:val="center"/>
          </w:tcPr>
          <w:p w14:paraId="365484A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01</w:t>
            </w:r>
          </w:p>
        </w:tc>
        <w:tc>
          <w:tcPr>
            <w:tcW w:w="1554" w:type="dxa"/>
            <w:vAlign w:val="center"/>
          </w:tcPr>
          <w:p w14:paraId="6370DDF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945,96</w:t>
            </w:r>
          </w:p>
        </w:tc>
        <w:tc>
          <w:tcPr>
            <w:tcW w:w="1417" w:type="dxa"/>
            <w:vAlign w:val="center"/>
          </w:tcPr>
          <w:p w14:paraId="7C013A6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945,96</w:t>
            </w:r>
          </w:p>
        </w:tc>
      </w:tr>
      <w:tr w:rsidR="004D7329" w:rsidRPr="00D04C4C" w14:paraId="3FEF63FE" w14:textId="77777777" w:rsidTr="00F13E82">
        <w:trPr>
          <w:cantSplit/>
          <w:jc w:val="center"/>
        </w:trPr>
        <w:tc>
          <w:tcPr>
            <w:tcW w:w="1135" w:type="dxa"/>
            <w:vAlign w:val="center"/>
          </w:tcPr>
          <w:p w14:paraId="11D3371E"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90</w:t>
            </w:r>
          </w:p>
        </w:tc>
        <w:tc>
          <w:tcPr>
            <w:tcW w:w="4678" w:type="dxa"/>
            <w:vAlign w:val="center"/>
          </w:tcPr>
          <w:p w14:paraId="6EF626B4"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Pilha alcalina </w:t>
            </w:r>
            <w:proofErr w:type="spellStart"/>
            <w:r w:rsidRPr="00D04C4C">
              <w:rPr>
                <w:rFonts w:ascii="Times New Roman" w:hAnsi="Times New Roman" w:cs="Times New Roman"/>
                <w:b/>
                <w:bCs/>
                <w:sz w:val="22"/>
                <w:szCs w:val="22"/>
              </w:rPr>
              <w:t>aaa</w:t>
            </w:r>
            <w:proofErr w:type="spellEnd"/>
            <w:r w:rsidRPr="00D04C4C">
              <w:rPr>
                <w:rFonts w:ascii="Times New Roman" w:hAnsi="Times New Roman" w:cs="Times New Roman"/>
                <w:b/>
                <w:bCs/>
                <w:sz w:val="22"/>
                <w:szCs w:val="22"/>
              </w:rPr>
              <w:t>³, embalagem c/ 02 unidades</w:t>
            </w:r>
          </w:p>
        </w:tc>
        <w:tc>
          <w:tcPr>
            <w:tcW w:w="992" w:type="dxa"/>
            <w:vAlign w:val="center"/>
          </w:tcPr>
          <w:p w14:paraId="7437B90E"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15</w:t>
            </w:r>
          </w:p>
        </w:tc>
        <w:tc>
          <w:tcPr>
            <w:tcW w:w="1554" w:type="dxa"/>
            <w:vAlign w:val="center"/>
          </w:tcPr>
          <w:p w14:paraId="18C33D0F"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9,30</w:t>
            </w:r>
          </w:p>
        </w:tc>
        <w:tc>
          <w:tcPr>
            <w:tcW w:w="1417" w:type="dxa"/>
            <w:vAlign w:val="center"/>
          </w:tcPr>
          <w:p w14:paraId="150A1C6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139,50</w:t>
            </w:r>
          </w:p>
        </w:tc>
      </w:tr>
      <w:tr w:rsidR="004D7329" w:rsidRPr="00D04C4C" w14:paraId="6040A862" w14:textId="77777777" w:rsidTr="00F13E82">
        <w:trPr>
          <w:cantSplit/>
          <w:jc w:val="center"/>
        </w:trPr>
        <w:tc>
          <w:tcPr>
            <w:tcW w:w="1135" w:type="dxa"/>
            <w:vAlign w:val="center"/>
          </w:tcPr>
          <w:p w14:paraId="5DDBEE4C" w14:textId="77777777" w:rsidR="004D7329" w:rsidRPr="00D04C4C" w:rsidRDefault="004D7329" w:rsidP="00F13E82">
            <w:pPr>
              <w:spacing w:after="0" w:line="276" w:lineRule="auto"/>
              <w:ind w:hanging="141"/>
              <w:jc w:val="center"/>
              <w:rPr>
                <w:rFonts w:ascii="Times New Roman" w:hAnsi="Times New Roman" w:cs="Times New Roman"/>
                <w:sz w:val="22"/>
                <w:szCs w:val="22"/>
              </w:rPr>
            </w:pPr>
            <w:r w:rsidRPr="00D04C4C">
              <w:rPr>
                <w:rFonts w:ascii="Times New Roman" w:hAnsi="Times New Roman" w:cs="Times New Roman"/>
                <w:sz w:val="22"/>
                <w:szCs w:val="22"/>
              </w:rPr>
              <w:t>91</w:t>
            </w:r>
          </w:p>
        </w:tc>
        <w:tc>
          <w:tcPr>
            <w:tcW w:w="4678" w:type="dxa"/>
            <w:vAlign w:val="center"/>
          </w:tcPr>
          <w:p w14:paraId="5951D072" w14:textId="77777777" w:rsidR="004D7329" w:rsidRPr="00D04C4C" w:rsidRDefault="004D7329" w:rsidP="00F13E82">
            <w:pPr>
              <w:spacing w:after="0" w:line="276" w:lineRule="auto"/>
              <w:jc w:val="both"/>
              <w:rPr>
                <w:rFonts w:ascii="Times New Roman" w:hAnsi="Times New Roman" w:cs="Times New Roman"/>
                <w:sz w:val="22"/>
                <w:szCs w:val="22"/>
              </w:rPr>
            </w:pPr>
            <w:r w:rsidRPr="00D04C4C">
              <w:rPr>
                <w:rFonts w:ascii="Times New Roman" w:hAnsi="Times New Roman" w:cs="Times New Roman"/>
                <w:b/>
                <w:bCs/>
                <w:sz w:val="22"/>
                <w:szCs w:val="22"/>
              </w:rPr>
              <w:t xml:space="preserve">T para tomada compatível com tomada de 3 pinos, 10ª - </w:t>
            </w:r>
            <w:r w:rsidRPr="00D04C4C">
              <w:rPr>
                <w:rFonts w:ascii="Times New Roman" w:hAnsi="Times New Roman" w:cs="Times New Roman"/>
                <w:sz w:val="22"/>
                <w:szCs w:val="22"/>
              </w:rPr>
              <w:t>T</w:t>
            </w:r>
            <w:r w:rsidRPr="00D04C4C">
              <w:rPr>
                <w:rFonts w:ascii="Times New Roman" w:hAnsi="Times New Roman" w:cs="Times New Roman"/>
                <w:b/>
                <w:bCs/>
                <w:sz w:val="22"/>
                <w:szCs w:val="22"/>
              </w:rPr>
              <w:t xml:space="preserve"> </w:t>
            </w:r>
            <w:r w:rsidRPr="00D04C4C">
              <w:rPr>
                <w:rFonts w:ascii="Times New Roman" w:hAnsi="Times New Roman" w:cs="Times New Roman"/>
                <w:sz w:val="22"/>
                <w:szCs w:val="22"/>
              </w:rPr>
              <w:t>para tomada compatível com tomada de 3 pinos, 10a (tipo: benjamim), formato+.</w:t>
            </w:r>
          </w:p>
        </w:tc>
        <w:tc>
          <w:tcPr>
            <w:tcW w:w="992" w:type="dxa"/>
            <w:vAlign w:val="center"/>
          </w:tcPr>
          <w:p w14:paraId="32B68267"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05</w:t>
            </w:r>
          </w:p>
        </w:tc>
        <w:tc>
          <w:tcPr>
            <w:tcW w:w="1554" w:type="dxa"/>
            <w:vAlign w:val="center"/>
          </w:tcPr>
          <w:p w14:paraId="1EB56CDB"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6,70</w:t>
            </w:r>
          </w:p>
        </w:tc>
        <w:tc>
          <w:tcPr>
            <w:tcW w:w="1417" w:type="dxa"/>
            <w:vAlign w:val="center"/>
          </w:tcPr>
          <w:p w14:paraId="311DD351" w14:textId="77777777" w:rsidR="004D7329" w:rsidRPr="00D04C4C" w:rsidRDefault="004D7329" w:rsidP="00F13E82">
            <w:pPr>
              <w:spacing w:after="0" w:line="276" w:lineRule="auto"/>
              <w:jc w:val="center"/>
              <w:rPr>
                <w:rFonts w:ascii="Times New Roman" w:hAnsi="Times New Roman" w:cs="Times New Roman"/>
                <w:sz w:val="22"/>
                <w:szCs w:val="22"/>
              </w:rPr>
            </w:pPr>
            <w:r w:rsidRPr="00D04C4C">
              <w:rPr>
                <w:rFonts w:ascii="Times New Roman" w:hAnsi="Times New Roman" w:cs="Times New Roman"/>
                <w:sz w:val="22"/>
                <w:szCs w:val="22"/>
              </w:rPr>
              <w:t>33,50</w:t>
            </w:r>
          </w:p>
        </w:tc>
      </w:tr>
    </w:tbl>
    <w:p w14:paraId="1B59EB0B" w14:textId="77777777" w:rsidR="0011649B" w:rsidRPr="00D04C4C" w:rsidRDefault="0011649B" w:rsidP="00F13E82">
      <w:pPr>
        <w:tabs>
          <w:tab w:val="left" w:pos="-142"/>
          <w:tab w:val="left" w:pos="1719"/>
          <w:tab w:val="left" w:pos="7938"/>
          <w:tab w:val="right" w:pos="8080"/>
        </w:tabs>
        <w:spacing w:after="0" w:line="276" w:lineRule="auto"/>
        <w:ind w:left="-567" w:right="-568"/>
        <w:jc w:val="both"/>
        <w:rPr>
          <w:rFonts w:ascii="Times New Roman" w:eastAsia="Calibri" w:hAnsi="Times New Roman" w:cs="Times New Roman"/>
          <w:color w:val="000000"/>
          <w:kern w:val="0"/>
          <w14:ligatures w14:val="none"/>
        </w:rPr>
      </w:pPr>
    </w:p>
    <w:p w14:paraId="742B900C"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w:t>
      </w:r>
      <w:r w:rsidRPr="00D04C4C">
        <w:rPr>
          <w:rFonts w:ascii="Times New Roman" w:eastAsia="Calibri" w:hAnsi="Times New Roman" w:cs="Times New Roman"/>
          <w:color w:val="000000"/>
          <w:kern w:val="0"/>
          <w14:ligatures w14:val="none"/>
        </w:rPr>
        <w:t>. São anexos a este instrumento e vinculam esta contratação, independentemente de</w:t>
      </w:r>
    </w:p>
    <w:p w14:paraId="46420748"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transcrição:</w:t>
      </w:r>
    </w:p>
    <w:p w14:paraId="6E1E36C9"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1.3.1.</w:t>
      </w:r>
      <w:r w:rsidRPr="00D04C4C">
        <w:rPr>
          <w:rFonts w:ascii="Times New Roman" w:eastAsia="Calibri" w:hAnsi="Times New Roman" w:cs="Times New Roman"/>
          <w:color w:val="000000"/>
          <w:kern w:val="0"/>
          <w14:ligatures w14:val="none"/>
        </w:rPr>
        <w:t xml:space="preserve"> O Termo de Referência que embasou a contratação;</w:t>
      </w:r>
    </w:p>
    <w:p w14:paraId="1828B0D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1.3.2.</w:t>
      </w:r>
      <w:r w:rsidRPr="00D04C4C">
        <w:rPr>
          <w:rFonts w:ascii="Times New Roman" w:eastAsia="Calibri" w:hAnsi="Times New Roman" w:cs="Times New Roman"/>
          <w:color w:val="000000"/>
          <w:kern w:val="0"/>
          <w14:ligatures w14:val="none"/>
        </w:rPr>
        <w:t xml:space="preserve"> A Autorização de Contratação por Dispensa de Licitação;</w:t>
      </w:r>
    </w:p>
    <w:p w14:paraId="6C15BAD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1.3.3.</w:t>
      </w:r>
      <w:r w:rsidRPr="00D04C4C">
        <w:rPr>
          <w:rFonts w:ascii="Times New Roman" w:eastAsia="Calibri" w:hAnsi="Times New Roman" w:cs="Times New Roman"/>
          <w:color w:val="000000"/>
          <w:kern w:val="0"/>
          <w14:ligatures w14:val="none"/>
        </w:rPr>
        <w:t xml:space="preserve"> A Proposta do Contratado;</w:t>
      </w:r>
    </w:p>
    <w:p w14:paraId="18AEB36A"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1.3.4</w:t>
      </w:r>
      <w:r w:rsidRPr="00D04C4C">
        <w:rPr>
          <w:rFonts w:ascii="Times New Roman" w:eastAsia="Calibri" w:hAnsi="Times New Roman" w:cs="Times New Roman"/>
          <w:color w:val="000000"/>
          <w:kern w:val="0"/>
          <w14:ligatures w14:val="none"/>
        </w:rPr>
        <w:t>. Eventuais anexos dos documentos supracitados.</w:t>
      </w:r>
    </w:p>
    <w:p w14:paraId="0125983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p w14:paraId="1A4C4980"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2. CLÁUSULA SEGUNDA – VIGÊNCIA E PRORROGAÇÃO </w:t>
      </w:r>
    </w:p>
    <w:p w14:paraId="7BAC61BB" w14:textId="2C120A14"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2.1.</w:t>
      </w:r>
      <w:r w:rsidRPr="00D04C4C">
        <w:rPr>
          <w:rFonts w:ascii="Times New Roman" w:hAnsi="Times New Roman" w:cs="Times New Roman"/>
        </w:rPr>
        <w:t xml:space="preserve"> O prazo de vigência da contratação é de 6 (seis) meses, ou prazo em quantidade de 183</w:t>
      </w:r>
      <w:r w:rsidR="001F52BD" w:rsidRPr="00D04C4C">
        <w:rPr>
          <w:rFonts w:ascii="Times New Roman" w:hAnsi="Times New Roman" w:cs="Times New Roman"/>
        </w:rPr>
        <w:t xml:space="preserve"> </w:t>
      </w:r>
      <w:r w:rsidRPr="00D04C4C">
        <w:rPr>
          <w:rFonts w:ascii="Times New Roman" w:hAnsi="Times New Roman" w:cs="Times New Roman"/>
        </w:rPr>
        <w:t>(cento e oitenta e três) dias, podendo ser prorrogado conforme permissivo em lei.</w:t>
      </w:r>
    </w:p>
    <w:p w14:paraId="1F2E2B0C" w14:textId="77777777" w:rsidR="00753330" w:rsidRPr="00D04C4C" w:rsidRDefault="00753330" w:rsidP="00F13E82">
      <w:pPr>
        <w:tabs>
          <w:tab w:val="left" w:pos="-142"/>
          <w:tab w:val="left" w:pos="1719"/>
          <w:tab w:val="left" w:pos="7938"/>
          <w:tab w:val="right" w:pos="8080"/>
        </w:tabs>
        <w:spacing w:line="276" w:lineRule="auto"/>
        <w:ind w:left="-567" w:right="-710"/>
        <w:jc w:val="both"/>
        <w:rPr>
          <w:rFonts w:ascii="Times New Roman" w:hAnsi="Times New Roman" w:cs="Times New Roman"/>
        </w:rPr>
      </w:pPr>
      <w:r w:rsidRPr="00D04C4C">
        <w:rPr>
          <w:rFonts w:ascii="Times New Roman" w:hAnsi="Times New Roman" w:cs="Times New Roman"/>
          <w:b/>
          <w:bCs/>
        </w:rPr>
        <w:t>2.1.1.</w:t>
      </w:r>
      <w:r w:rsidRPr="00D04C4C">
        <w:rPr>
          <w:rFonts w:ascii="Times New Roman" w:hAnsi="Times New Roman" w:cs="Times New Roman"/>
        </w:rPr>
        <w:t xml:space="preserve"> O prazo de vigência poderá ser prorrogado, por meio de termo aditivo, quando o objeto não for concluído no período firmado acima, ressalvadas as providências cabíveis no caso de culpa do contratado, previstas neste instrumento.</w:t>
      </w:r>
    </w:p>
    <w:p w14:paraId="4936410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3. CLÁUSULA TERCEIRA – MODELOS DE EXECUÇÃO E GESTÃO CONTRATUAIS</w:t>
      </w:r>
    </w:p>
    <w:p w14:paraId="41688E7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3.1.</w:t>
      </w:r>
      <w:r w:rsidRPr="00D04C4C">
        <w:rPr>
          <w:rFonts w:ascii="Times New Roman" w:eastAsia="Calibri" w:hAnsi="Times New Roman" w:cs="Times New Roman"/>
          <w:color w:val="000000"/>
          <w:kern w:val="0"/>
          <w14:ligatures w14:val="none"/>
        </w:rPr>
        <w:t xml:space="preserve"> O regime de execução contratual e gestão, assim como os prazos e condições de conclusão, entrega, observação e recebimento dos produtos constam no Termo de Referência, anexo a este Contrato.</w:t>
      </w:r>
    </w:p>
    <w:p w14:paraId="632D5F0A" w14:textId="77777777"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4. CLÁUSULA QUARTA - SUBCONTRATAÇÃO</w:t>
      </w:r>
    </w:p>
    <w:p w14:paraId="5EA3E23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4.1.</w:t>
      </w:r>
      <w:r w:rsidRPr="00D04C4C">
        <w:rPr>
          <w:rFonts w:ascii="Times New Roman" w:eastAsia="Calibri" w:hAnsi="Times New Roman" w:cs="Times New Roman"/>
          <w:color w:val="000000"/>
          <w:kern w:val="0"/>
          <w14:ligatures w14:val="none"/>
        </w:rPr>
        <w:t xml:space="preserve"> Não será admitida a subcontratação do objeto contratual.</w:t>
      </w:r>
    </w:p>
    <w:p w14:paraId="502B35AC" w14:textId="77777777" w:rsidR="00753330" w:rsidRPr="00D04C4C" w:rsidRDefault="00753330" w:rsidP="00F13E82">
      <w:pPr>
        <w:tabs>
          <w:tab w:val="left" w:pos="7938"/>
          <w:tab w:val="right" w:pos="8080"/>
        </w:tabs>
        <w:spacing w:before="120" w:after="120" w:line="276" w:lineRule="auto"/>
        <w:ind w:left="-567" w:right="-710"/>
        <w:jc w:val="both"/>
        <w:rPr>
          <w:rFonts w:ascii="Times New Roman" w:eastAsia="Times New Roman" w:hAnsi="Times New Roman" w:cs="Times New Roman"/>
          <w:b/>
          <w:bCs/>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 xml:space="preserve">5. CLÁUSULA QUINTA – DO VALOR E DO PAGAMENTO </w:t>
      </w:r>
    </w:p>
    <w:p w14:paraId="24B6D676"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5.1. DO VALOR</w:t>
      </w:r>
    </w:p>
    <w:p w14:paraId="154E3194" w14:textId="2EEEAC4E"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5.1.1</w:t>
      </w:r>
      <w:r w:rsidRPr="00D04C4C">
        <w:rPr>
          <w:rFonts w:ascii="Times New Roman" w:eastAsia="Calibri" w:hAnsi="Times New Roman" w:cs="Times New Roman"/>
          <w:color w:val="000000"/>
          <w:kern w:val="0"/>
          <w14:ligatures w14:val="none"/>
        </w:rPr>
        <w:t xml:space="preserve">. Do valor total da presente contratação é de </w:t>
      </w:r>
      <w:bookmarkStart w:id="1" w:name="_Hlk226028292"/>
      <w:r w:rsidRPr="00D04C4C">
        <w:rPr>
          <w:rFonts w:ascii="Times New Roman" w:eastAsia="Calibri" w:hAnsi="Times New Roman" w:cs="Times New Roman"/>
          <w:b/>
          <w:bCs/>
          <w:color w:val="000000"/>
          <w:kern w:val="0"/>
          <w14:ligatures w14:val="none"/>
        </w:rPr>
        <w:t xml:space="preserve">R$ </w:t>
      </w:r>
      <w:r w:rsidR="004D7329" w:rsidRPr="00D04C4C">
        <w:rPr>
          <w:rFonts w:ascii="Times New Roman" w:hAnsi="Times New Roman" w:cs="Times New Roman"/>
          <w:b/>
          <w:bCs/>
        </w:rPr>
        <w:fldChar w:fldCharType="begin"/>
      </w:r>
      <w:r w:rsidR="004D7329" w:rsidRPr="00D04C4C">
        <w:rPr>
          <w:rFonts w:ascii="Times New Roman" w:hAnsi="Times New Roman" w:cs="Times New Roman"/>
          <w:b/>
          <w:bCs/>
        </w:rPr>
        <w:instrText xml:space="preserve"> =SUM(ABOVE) </w:instrText>
      </w:r>
      <w:r w:rsidR="004D7329" w:rsidRPr="00D04C4C">
        <w:rPr>
          <w:rFonts w:ascii="Times New Roman" w:hAnsi="Times New Roman" w:cs="Times New Roman"/>
          <w:b/>
          <w:bCs/>
        </w:rPr>
        <w:fldChar w:fldCharType="separate"/>
      </w:r>
      <w:r w:rsidR="004D7329" w:rsidRPr="00D04C4C">
        <w:rPr>
          <w:rFonts w:ascii="Times New Roman" w:hAnsi="Times New Roman" w:cs="Times New Roman"/>
          <w:b/>
          <w:bCs/>
          <w:noProof/>
        </w:rPr>
        <w:t>17.293,36</w:t>
      </w:r>
      <w:r w:rsidR="004D7329" w:rsidRPr="00D04C4C">
        <w:rPr>
          <w:rFonts w:ascii="Times New Roman" w:hAnsi="Times New Roman" w:cs="Times New Roman"/>
          <w:b/>
          <w:bCs/>
        </w:rPr>
        <w:fldChar w:fldCharType="end"/>
      </w:r>
      <w:r w:rsidR="004D7329" w:rsidRPr="00D04C4C">
        <w:rPr>
          <w:rFonts w:ascii="Times New Roman" w:eastAsia="Calibri" w:hAnsi="Times New Roman" w:cs="Times New Roman"/>
          <w:color w:val="000000"/>
          <w:kern w:val="0"/>
          <w14:ligatures w14:val="none"/>
        </w:rPr>
        <w:t xml:space="preserve"> </w:t>
      </w:r>
      <w:r w:rsidRPr="00D04C4C">
        <w:rPr>
          <w:rFonts w:ascii="Times New Roman" w:eastAsia="Calibri" w:hAnsi="Times New Roman" w:cs="Times New Roman"/>
          <w:color w:val="000000"/>
          <w:kern w:val="0"/>
          <w14:ligatures w14:val="none"/>
        </w:rPr>
        <w:t>(</w:t>
      </w:r>
      <w:r w:rsidR="004D7329" w:rsidRPr="00D04C4C">
        <w:rPr>
          <w:rFonts w:ascii="Times New Roman" w:eastAsia="Calibri" w:hAnsi="Times New Roman" w:cs="Times New Roman"/>
          <w:color w:val="000000"/>
          <w:kern w:val="0"/>
          <w14:ligatures w14:val="none"/>
        </w:rPr>
        <w:t>dezessete</w:t>
      </w:r>
      <w:r w:rsidRPr="00D04C4C">
        <w:rPr>
          <w:rFonts w:ascii="Times New Roman" w:eastAsia="Calibri" w:hAnsi="Times New Roman" w:cs="Times New Roman"/>
          <w:color w:val="000000"/>
          <w:kern w:val="0"/>
          <w14:ligatures w14:val="none"/>
        </w:rPr>
        <w:t xml:space="preserve"> mil, duzentos e </w:t>
      </w:r>
      <w:r w:rsidR="004D7329" w:rsidRPr="00D04C4C">
        <w:rPr>
          <w:rFonts w:ascii="Times New Roman" w:eastAsia="Calibri" w:hAnsi="Times New Roman" w:cs="Times New Roman"/>
          <w:color w:val="000000"/>
          <w:kern w:val="0"/>
          <w14:ligatures w14:val="none"/>
        </w:rPr>
        <w:t>noventa e três reais e trinta e seis</w:t>
      </w:r>
      <w:r w:rsidRPr="00D04C4C">
        <w:rPr>
          <w:rFonts w:ascii="Times New Roman" w:eastAsia="Calibri" w:hAnsi="Times New Roman" w:cs="Times New Roman"/>
          <w:color w:val="000000"/>
          <w:kern w:val="0"/>
          <w14:ligatures w14:val="none"/>
        </w:rPr>
        <w:t xml:space="preserve"> centavos).</w:t>
      </w:r>
    </w:p>
    <w:bookmarkEnd w:id="1"/>
    <w:p w14:paraId="73D0C3E5"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5.1.2</w:t>
      </w:r>
      <w:r w:rsidRPr="00D04C4C">
        <w:rPr>
          <w:rFonts w:ascii="Times New Roman" w:eastAsia="Calibri" w:hAnsi="Times New Roman" w:cs="Times New Roman"/>
          <w:color w:val="000000"/>
          <w:kern w:val="0"/>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F80CD2" w14:textId="77777777" w:rsidR="00753330" w:rsidRPr="00D04C4C" w:rsidRDefault="00753330" w:rsidP="00F13E82">
      <w:pPr>
        <w:tabs>
          <w:tab w:val="left" w:pos="-142"/>
          <w:tab w:val="left" w:pos="1719"/>
          <w:tab w:val="left" w:pos="7938"/>
          <w:tab w:val="right" w:pos="8080"/>
        </w:tabs>
        <w:spacing w:after="20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5.1.3</w:t>
      </w:r>
      <w:r w:rsidRPr="00D04C4C">
        <w:rPr>
          <w:rFonts w:ascii="Times New Roman" w:eastAsia="Calibri" w:hAnsi="Times New Roman" w:cs="Times New Roman"/>
          <w:color w:val="000000"/>
          <w:kern w:val="0"/>
          <w14:ligatures w14:val="none"/>
        </w:rPr>
        <w:t>. O valor acima é meramente estimativo, de forma que os pagamentos devidos ao contratado dependerão dos quantitativos efetivamente fornecidos.</w:t>
      </w:r>
    </w:p>
    <w:p w14:paraId="0910AC09"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5.2 FORMA DE PAGAMENTO</w:t>
      </w:r>
    </w:p>
    <w:p w14:paraId="5FA47D48"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5.2.1.</w:t>
      </w:r>
      <w:r w:rsidRPr="00D04C4C">
        <w:rPr>
          <w:rFonts w:ascii="Times New Roman" w:eastAsia="Calibri" w:hAnsi="Times New Roman" w:cs="Times New Roman"/>
          <w:color w:val="000000"/>
          <w:kern w:val="0"/>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44670CD8" w14:textId="7AA84AB4"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5.2.</w:t>
      </w:r>
      <w:r w:rsidR="00B75E53">
        <w:rPr>
          <w:rFonts w:ascii="Times New Roman" w:eastAsia="Calibri" w:hAnsi="Times New Roman" w:cs="Times New Roman"/>
          <w:b/>
          <w:bCs/>
          <w:color w:val="000000"/>
          <w:kern w:val="0"/>
          <w14:ligatures w14:val="none"/>
        </w:rPr>
        <w:t>2</w:t>
      </w:r>
      <w:r w:rsidRPr="00D04C4C">
        <w:rPr>
          <w:rFonts w:ascii="Times New Roman" w:eastAsia="Calibri" w:hAnsi="Times New Roman" w:cs="Times New Roman"/>
          <w:color w:val="000000"/>
          <w:kern w:val="0"/>
          <w14:ligatures w14:val="none"/>
        </w:rPr>
        <w:t>. Será considerada data do pagamento, o dia em que constar como emitida a ordem bancária.</w:t>
      </w:r>
    </w:p>
    <w:p w14:paraId="4064A49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 xml:space="preserve">5.2.3. </w:t>
      </w:r>
      <w:r w:rsidRPr="00D04C4C">
        <w:rPr>
          <w:rFonts w:ascii="Times New Roman" w:eastAsia="Calibri" w:hAnsi="Times New Roman" w:cs="Times New Roman"/>
          <w:color w:val="000000"/>
          <w:kern w:val="0"/>
          <w14:ligatures w14:val="none"/>
        </w:rPr>
        <w:t>A contratada também deve atender para pagamento os requisitos estabelecidos no Item 11 do Termo de Referência de que origem a essa contratação, que é parte integrante deste contrato.</w:t>
      </w:r>
    </w:p>
    <w:p w14:paraId="700A304E"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p w14:paraId="51EC142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5.3. PRAZO DE PAGAMENTO</w:t>
      </w:r>
    </w:p>
    <w:p w14:paraId="68CED54B"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5.3.1.</w:t>
      </w:r>
      <w:r w:rsidRPr="00D04C4C">
        <w:rPr>
          <w:rFonts w:ascii="Times New Roman" w:eastAsia="Calibri" w:hAnsi="Times New Roman" w:cs="Times New Roman"/>
          <w:color w:val="000000"/>
          <w:kern w:val="0"/>
          <w14:ligatures w14:val="none"/>
        </w:rPr>
        <w:t xml:space="preserve"> O pagamento será efetuado no prazo máximo de até 15 (quinze) dias úteis contados do recebimento do requerimento de pagamento acompanhado da Nota Fiscal/Fatura.</w:t>
      </w:r>
    </w:p>
    <w:p w14:paraId="61D97B0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5.3.2</w:t>
      </w:r>
      <w:r w:rsidRPr="00D04C4C">
        <w:rPr>
          <w:rFonts w:ascii="Times New Roman" w:eastAsia="Calibri" w:hAnsi="Times New Roman" w:cs="Times New Roman"/>
          <w:color w:val="000000"/>
          <w:kern w:val="0"/>
          <w14:ligatures w14:val="none"/>
        </w:rPr>
        <w:t>. Considera-se ocorrido o recebimento da nota fiscal ou fatura quando o órgão contratante atestar a execução do objeto do contrato.</w:t>
      </w:r>
    </w:p>
    <w:p w14:paraId="6F50D09E"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5.3.3</w:t>
      </w:r>
      <w:r w:rsidRPr="00D04C4C">
        <w:rPr>
          <w:rFonts w:ascii="Times New Roman" w:eastAsia="Calibri" w:hAnsi="Times New Roman" w:cs="Times New Roman"/>
          <w:color w:val="000000"/>
          <w:kern w:val="0"/>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A6035E3" w14:textId="77777777"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5.4. CONDIÇÕES DE PAGAMENTO</w:t>
      </w:r>
    </w:p>
    <w:p w14:paraId="27FFFBF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w:t>
      </w:r>
      <w:r w:rsidRPr="00D04C4C">
        <w:rPr>
          <w:rFonts w:ascii="Times New Roman" w:eastAsia="Calibri" w:hAnsi="Times New Roman" w:cs="Times New Roman"/>
          <w:color w:val="000000"/>
          <w:kern w:val="0"/>
          <w14:ligatures w14:val="none"/>
        </w:rPr>
        <w:t>. A emissão da Nota Fiscal/Fatura será precedida do recebimento dos produtos da contratação, de acordo com a quantidade requisitada e atestada conforme disposto neste instrumento e/ou no Termo de Referência.</w:t>
      </w:r>
    </w:p>
    <w:p w14:paraId="2271020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5.4.2.</w:t>
      </w:r>
      <w:r w:rsidRPr="00D04C4C">
        <w:rPr>
          <w:rFonts w:ascii="Times New Roman" w:eastAsia="Calibri" w:hAnsi="Times New Roman" w:cs="Times New Roman"/>
          <w:color w:val="000000"/>
          <w:kern w:val="0"/>
          <w14:ligatures w14:val="none"/>
        </w:rPr>
        <w:t xml:space="preserve"> Quando houver glosa parcial do objeto, a contratante deverá comunicar a empresa para que emita a nota fiscal ou fatura com o valor exato dimensionado.</w:t>
      </w:r>
    </w:p>
    <w:p w14:paraId="64687AB9"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5.4.3.</w:t>
      </w:r>
      <w:r w:rsidRPr="00D04C4C">
        <w:rPr>
          <w:rFonts w:ascii="Times New Roman" w:eastAsia="Calibri" w:hAnsi="Times New Roman" w:cs="Times New Roman"/>
          <w:color w:val="000000"/>
          <w:kern w:val="0"/>
          <w14:ligatures w14:val="none"/>
        </w:rPr>
        <w:t xml:space="preserve"> O setor competente para proceder o pagamento deve verificar se a Nota Fiscal ou Fatura apresentada expressa os elementos necessários e essenciais do documento, tais como:</w:t>
      </w:r>
    </w:p>
    <w:p w14:paraId="1738E86C" w14:textId="116180C3"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w:t>
      </w:r>
      <w:r w:rsidR="00753330" w:rsidRPr="00D04C4C">
        <w:rPr>
          <w:rFonts w:ascii="Times New Roman" w:eastAsia="Calibri" w:hAnsi="Times New Roman" w:cs="Times New Roman"/>
          <w:color w:val="000000"/>
          <w:kern w:val="0"/>
          <w14:ligatures w14:val="none"/>
        </w:rPr>
        <w:t>) o prazo de validade;</w:t>
      </w:r>
    </w:p>
    <w:p w14:paraId="7D392935" w14:textId="5471A533"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b</w:t>
      </w:r>
      <w:r w:rsidR="00753330" w:rsidRPr="00D04C4C">
        <w:rPr>
          <w:rFonts w:ascii="Times New Roman" w:eastAsia="Calibri" w:hAnsi="Times New Roman" w:cs="Times New Roman"/>
          <w:color w:val="000000"/>
          <w:kern w:val="0"/>
          <w14:ligatures w14:val="none"/>
        </w:rPr>
        <w:t>) a data da emissão;</w:t>
      </w:r>
    </w:p>
    <w:p w14:paraId="14EEDC61" w14:textId="4BE773D6"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c</w:t>
      </w:r>
      <w:r w:rsidR="00753330" w:rsidRPr="00D04C4C">
        <w:rPr>
          <w:rFonts w:ascii="Times New Roman" w:eastAsia="Calibri" w:hAnsi="Times New Roman" w:cs="Times New Roman"/>
          <w:color w:val="000000"/>
          <w:kern w:val="0"/>
          <w14:ligatures w14:val="none"/>
        </w:rPr>
        <w:t>) os dados do contrato e do órgão contratante;</w:t>
      </w:r>
    </w:p>
    <w:p w14:paraId="2A892E1C" w14:textId="41E615BA"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d</w:t>
      </w:r>
      <w:r w:rsidR="00753330" w:rsidRPr="00D04C4C">
        <w:rPr>
          <w:rFonts w:ascii="Times New Roman" w:eastAsia="Calibri" w:hAnsi="Times New Roman" w:cs="Times New Roman"/>
          <w:color w:val="000000"/>
          <w:kern w:val="0"/>
          <w14:ligatures w14:val="none"/>
        </w:rPr>
        <w:t>) o período respectivo de execução do contrato;</w:t>
      </w:r>
    </w:p>
    <w:p w14:paraId="6BBABCD7" w14:textId="4937CED1"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e</w:t>
      </w:r>
      <w:r w:rsidR="00753330" w:rsidRPr="00D04C4C">
        <w:rPr>
          <w:rFonts w:ascii="Times New Roman" w:eastAsia="Calibri" w:hAnsi="Times New Roman" w:cs="Times New Roman"/>
          <w:color w:val="000000"/>
          <w:kern w:val="0"/>
          <w14:ligatures w14:val="none"/>
        </w:rPr>
        <w:t>) o valor a pagar; e</w:t>
      </w:r>
    </w:p>
    <w:p w14:paraId="75EB67AF" w14:textId="6D13B021" w:rsidR="00753330" w:rsidRPr="00D04C4C" w:rsidRDefault="00B31B25"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f</w:t>
      </w:r>
      <w:r w:rsidR="00753330" w:rsidRPr="00D04C4C">
        <w:rPr>
          <w:rFonts w:ascii="Times New Roman" w:eastAsia="Calibri" w:hAnsi="Times New Roman" w:cs="Times New Roman"/>
          <w:color w:val="000000"/>
          <w:kern w:val="0"/>
          <w14:ligatures w14:val="none"/>
        </w:rPr>
        <w:t>) eventual destaque do valor de retenções tributárias cabíveis.</w:t>
      </w:r>
    </w:p>
    <w:p w14:paraId="62F58DD9"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5.4.4</w:t>
      </w:r>
      <w:r w:rsidRPr="00D04C4C">
        <w:rPr>
          <w:rFonts w:ascii="Times New Roman" w:eastAsia="Calibri" w:hAnsi="Times New Roman" w:cs="Times New Roman"/>
          <w:color w:val="000000"/>
          <w:kern w:val="0"/>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014F9F9E"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5.4.5</w:t>
      </w:r>
      <w:r w:rsidRPr="00D04C4C">
        <w:rPr>
          <w:rFonts w:ascii="Times New Roman" w:eastAsia="Calibri" w:hAnsi="Times New Roman" w:cs="Times New Roman"/>
          <w:color w:val="000000"/>
          <w:kern w:val="0"/>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66AB2572"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5.4.6.</w:t>
      </w:r>
      <w:r w:rsidRPr="00D04C4C">
        <w:rPr>
          <w:rFonts w:ascii="Times New Roman" w:eastAsia="Calibri" w:hAnsi="Times New Roman" w:cs="Times New Roman"/>
          <w:color w:val="000000"/>
          <w:kern w:val="0"/>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4EC87755"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5.4.7</w:t>
      </w:r>
      <w:r w:rsidRPr="00D04C4C">
        <w:rPr>
          <w:rFonts w:ascii="Times New Roman" w:eastAsia="Calibri" w:hAnsi="Times New Roman" w:cs="Times New Roman"/>
          <w:color w:val="000000"/>
          <w:kern w:val="0"/>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96D2EA"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5.4.8</w:t>
      </w:r>
      <w:r w:rsidRPr="00D04C4C">
        <w:rPr>
          <w:rFonts w:ascii="Times New Roman" w:eastAsia="Calibri" w:hAnsi="Times New Roman" w:cs="Times New Roman"/>
          <w:color w:val="000000"/>
          <w:kern w:val="0"/>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4264F72"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5.4.9.</w:t>
      </w:r>
      <w:r w:rsidRPr="00D04C4C">
        <w:rPr>
          <w:rFonts w:ascii="Times New Roman" w:eastAsia="Calibri" w:hAnsi="Times New Roman" w:cs="Times New Roman"/>
          <w:color w:val="000000"/>
          <w:kern w:val="0"/>
          <w14:ligatures w14:val="none"/>
        </w:rPr>
        <w:t xml:space="preserve"> Persistindo a irregularidade, a contratante deverá adotar as medidas necessárias à rescisão contratual nos autos do processo administrativo correspondente, assegurada ao contratado a ampla defesa.</w:t>
      </w:r>
    </w:p>
    <w:p w14:paraId="2CC2ACBF"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5.4.10.</w:t>
      </w:r>
      <w:r w:rsidRPr="00D04C4C">
        <w:rPr>
          <w:rFonts w:ascii="Times New Roman" w:eastAsia="Calibri" w:hAnsi="Times New Roman" w:cs="Times New Roman"/>
          <w:color w:val="000000"/>
          <w:kern w:val="0"/>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4369D72E"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5.4.11</w:t>
      </w:r>
      <w:r w:rsidRPr="00D04C4C">
        <w:rPr>
          <w:rFonts w:ascii="Times New Roman" w:eastAsia="Calibri" w:hAnsi="Times New Roman" w:cs="Times New Roman"/>
          <w:color w:val="000000"/>
          <w:kern w:val="0"/>
          <w14:ligatures w14:val="none"/>
        </w:rPr>
        <w:t>. Quando do pagamento, será efetuada a retenção tributária prevista na legislação aplicável.</w:t>
      </w:r>
    </w:p>
    <w:p w14:paraId="4E70D79A"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5.4.11.1.</w:t>
      </w:r>
      <w:r w:rsidRPr="00D04C4C">
        <w:rPr>
          <w:rFonts w:ascii="Times New Roman" w:eastAsia="Calibri" w:hAnsi="Times New Roman" w:cs="Times New Roman"/>
          <w:color w:val="000000"/>
          <w:kern w:val="0"/>
          <w14:ligatures w14:val="none"/>
        </w:rPr>
        <w:t xml:space="preserve"> Independentemente do percentual de tributo inserido na planilha, no pagamento serão retidos na fonte os percentuais estabelecidos na legislação vigente.</w:t>
      </w:r>
    </w:p>
    <w:p w14:paraId="5A0C0B41"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5.4.12</w:t>
      </w:r>
      <w:r w:rsidRPr="00D04C4C">
        <w:rPr>
          <w:rFonts w:ascii="Times New Roman" w:eastAsia="Calibri" w:hAnsi="Times New Roman" w:cs="Times New Roman"/>
          <w:color w:val="000000"/>
          <w:kern w:val="0"/>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18B46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5.4.13</w:t>
      </w:r>
      <w:r w:rsidRPr="00D04C4C">
        <w:rPr>
          <w:rFonts w:ascii="Times New Roman" w:eastAsia="Calibri" w:hAnsi="Times New Roman" w:cs="Times New Roman"/>
          <w:color w:val="000000"/>
          <w:kern w:val="0"/>
          <w14:ligatures w14:val="none"/>
        </w:rPr>
        <w:t>. Ainda que não explicitamente conste no contrato, o contratado deve atender as demais disposições previstas no item 11 do Termo de Referência.</w:t>
      </w:r>
    </w:p>
    <w:p w14:paraId="1DCE7E16" w14:textId="77777777"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5.5. ANTECIPAÇÃO DE PAGAMENTO</w:t>
      </w:r>
    </w:p>
    <w:p w14:paraId="15C7C638"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5.5.1</w:t>
      </w:r>
      <w:r w:rsidRPr="00D04C4C">
        <w:rPr>
          <w:rFonts w:ascii="Times New Roman" w:eastAsia="Calibri" w:hAnsi="Times New Roman" w:cs="Times New Roman"/>
          <w:color w:val="000000"/>
          <w:kern w:val="0"/>
          <w14:ligatures w14:val="none"/>
        </w:rPr>
        <w:t>. A presente contratação não permite a antecipação de pagamento (parcial/total).</w:t>
      </w:r>
    </w:p>
    <w:p w14:paraId="2C0C1CF9" w14:textId="77777777"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5.6. CESSÃO DE CRÉDITO</w:t>
      </w:r>
    </w:p>
    <w:p w14:paraId="67C052FF"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 xml:space="preserve">5.6.1. </w:t>
      </w:r>
      <w:r w:rsidRPr="00D04C4C">
        <w:rPr>
          <w:rFonts w:ascii="Times New Roman" w:eastAsia="Calibri" w:hAnsi="Times New Roman" w:cs="Times New Roman"/>
          <w:color w:val="000000"/>
          <w:kern w:val="0"/>
          <w14:ligatures w14:val="none"/>
        </w:rPr>
        <w:t>Não é admitida a cessão créditos a terceiros em hipótese alguma.</w:t>
      </w:r>
    </w:p>
    <w:p w14:paraId="583CF8F8" w14:textId="77777777"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6. CLÁUSULA SEXTA – DO PRAZO, FORMA E LOCAL DE ENTREGA</w:t>
      </w:r>
    </w:p>
    <w:p w14:paraId="3628375C"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6.1.</w:t>
      </w:r>
      <w:r w:rsidRPr="00D04C4C">
        <w:rPr>
          <w:rFonts w:ascii="Times New Roman" w:eastAsia="Calibri" w:hAnsi="Times New Roman" w:cs="Times New Roman"/>
          <w:b/>
          <w:bCs/>
          <w:color w:val="000000"/>
          <w:kern w:val="0"/>
          <w14:ligatures w14:val="none"/>
        </w:rPr>
        <w:t xml:space="preserve"> </w:t>
      </w:r>
      <w:r w:rsidRPr="00D04C4C">
        <w:rPr>
          <w:rFonts w:ascii="Times New Roman" w:eastAsia="Calibri" w:hAnsi="Times New Roman" w:cs="Times New Roman"/>
          <w:bCs/>
          <w:color w:val="000000"/>
          <w:kern w:val="0"/>
          <w14:ligatures w14:val="none"/>
        </w:rPr>
        <w:t>A entrega deverá ser efetuada no prazo máximo de 5 (dias) a contar do recebimento da solicitação/ordem de fornecimento do material, requisitado.</w:t>
      </w:r>
    </w:p>
    <w:p w14:paraId="3FE0822A"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6.2</w:t>
      </w:r>
      <w:r w:rsidRPr="00D04C4C">
        <w:rPr>
          <w:rFonts w:ascii="Times New Roman" w:eastAsia="Calibri" w:hAnsi="Times New Roman" w:cs="Times New Roman"/>
          <w:bCs/>
          <w:color w:val="000000"/>
          <w:kern w:val="0"/>
          <w14:ligatures w14:val="none"/>
        </w:rPr>
        <w:t>.</w:t>
      </w:r>
      <w:r w:rsidRPr="00D04C4C">
        <w:rPr>
          <w:rFonts w:ascii="Times New Roman" w:eastAsia="Calibri" w:hAnsi="Times New Roman" w:cs="Times New Roman"/>
          <w:b/>
          <w:bCs/>
          <w:color w:val="000000"/>
          <w:kern w:val="0"/>
          <w14:ligatures w14:val="none"/>
        </w:rPr>
        <w:t xml:space="preserve"> </w:t>
      </w:r>
      <w:r w:rsidRPr="00D04C4C">
        <w:rPr>
          <w:rFonts w:ascii="Times New Roman" w:eastAsia="Calibri" w:hAnsi="Times New Roman" w:cs="Times New Roman"/>
          <w:bCs/>
          <w:color w:val="000000"/>
          <w:kern w:val="0"/>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22EE5283"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6.3.</w:t>
      </w:r>
      <w:r w:rsidRPr="00D04C4C">
        <w:rPr>
          <w:rFonts w:ascii="Times New Roman" w:eastAsia="Calibri" w:hAnsi="Times New Roman" w:cs="Times New Roman"/>
          <w:bCs/>
          <w:color w:val="000000"/>
          <w:kern w:val="0"/>
          <w14:ligatures w14:val="none"/>
        </w:rPr>
        <w:t xml:space="preserve"> O material solicitado deverá ser entregue na Divisão de Almoxarifado da Contratante, em dia útil, das 7h às 13h.</w:t>
      </w:r>
    </w:p>
    <w:p w14:paraId="2BE0297B"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6.4</w:t>
      </w:r>
      <w:r w:rsidRPr="00D04C4C">
        <w:rPr>
          <w:rFonts w:ascii="Times New Roman" w:eastAsia="Calibri" w:hAnsi="Times New Roman" w:cs="Times New Roman"/>
          <w:bCs/>
          <w:color w:val="000000"/>
          <w:kern w:val="0"/>
          <w14:ligatures w14:val="none"/>
        </w:rPr>
        <w:t>. É vedado a empresa realizar o fornecimento de qualquer item da contratação sem a devida requisição/ordem de fornecimento.</w:t>
      </w:r>
    </w:p>
    <w:p w14:paraId="51A42EDF" w14:textId="735D13C1"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7. </w:t>
      </w:r>
      <w:r w:rsidR="00AD3B15" w:rsidRPr="00D04C4C">
        <w:rPr>
          <w:rFonts w:ascii="Times New Roman" w:eastAsia="Calibri" w:hAnsi="Times New Roman" w:cs="Times New Roman"/>
          <w:b/>
          <w:bCs/>
          <w:color w:val="000000"/>
          <w:kern w:val="0"/>
          <w14:ligatures w14:val="none"/>
        </w:rPr>
        <w:t xml:space="preserve">CLÁUSULA SÉTIMA - </w:t>
      </w:r>
      <w:r w:rsidRPr="00D04C4C">
        <w:rPr>
          <w:rFonts w:ascii="Times New Roman" w:eastAsia="Calibri" w:hAnsi="Times New Roman" w:cs="Times New Roman"/>
          <w:b/>
          <w:bCs/>
          <w:color w:val="000000"/>
          <w:kern w:val="0"/>
          <w14:ligatures w14:val="none"/>
        </w:rPr>
        <w:t xml:space="preserve">REAJUSTE E MANUTENÇÃO DO EQUILÍBRIO ECONÔMICO </w:t>
      </w:r>
    </w:p>
    <w:p w14:paraId="22A6FD07"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7.1</w:t>
      </w:r>
      <w:r w:rsidRPr="00D04C4C">
        <w:rPr>
          <w:rFonts w:ascii="Times New Roman" w:eastAsia="Calibri" w:hAnsi="Times New Roman" w:cs="Times New Roman"/>
          <w:color w:val="000000"/>
          <w:kern w:val="0"/>
          <w14:ligatures w14:val="none"/>
        </w:rPr>
        <w:t>. Os preços inicialmente contratados são através de menor preço unitário e de acordo com a proposta de preços vencedora, se manterão durante o prazo de (06) seis meses, contado da data da homologação do resultado do certame.</w:t>
      </w:r>
    </w:p>
    <w:p w14:paraId="7B45AB1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7.2.</w:t>
      </w:r>
      <w:r w:rsidRPr="00D04C4C">
        <w:rPr>
          <w:rFonts w:ascii="Times New Roman" w:eastAsia="Calibri" w:hAnsi="Times New Roman" w:cs="Times New Roman"/>
          <w:color w:val="000000"/>
          <w:kern w:val="0"/>
          <w14:ligatures w14:val="none"/>
        </w:rPr>
        <w:t xml:space="preserve"> Após completar o prazo estabelecido no item 7.1, os preços poderão ser reajustados, por provocação da contrata, mediante a aplicação, pela Contratante, do índice IPCA (Índice Nacional de Preços ao Consumidor Amplo), de acordo com a comprovação de custos ou aumento de preços que tornaram inexequível a entregas dos produtos contratados. </w:t>
      </w:r>
    </w:p>
    <w:p w14:paraId="3AC272DE"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7.3</w:t>
      </w:r>
      <w:r w:rsidRPr="00D04C4C">
        <w:rPr>
          <w:rFonts w:ascii="Times New Roman" w:eastAsia="Calibri" w:hAnsi="Times New Roman" w:cs="Times New Roman"/>
          <w:color w:val="000000"/>
          <w:kern w:val="0"/>
          <w14:ligatures w14:val="none"/>
        </w:rPr>
        <w:t>. Nos reajustes subsequentes ao primeiro, o interregno mínimo de um ano será contado a partir dos efeitos financeiros do último reajuste.</w:t>
      </w:r>
    </w:p>
    <w:p w14:paraId="50BD87E3"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7.4.</w:t>
      </w:r>
      <w:r w:rsidRPr="00D04C4C">
        <w:rPr>
          <w:rFonts w:ascii="Times New Roman" w:eastAsia="Calibri" w:hAnsi="Times New Roman" w:cs="Times New Roman"/>
          <w:color w:val="000000"/>
          <w:kern w:val="0"/>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1212F61F"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7.5.</w:t>
      </w:r>
      <w:r w:rsidRPr="00D04C4C">
        <w:rPr>
          <w:rFonts w:ascii="Times New Roman" w:eastAsia="Calibri" w:hAnsi="Times New Roman" w:cs="Times New Roman"/>
          <w:color w:val="000000"/>
          <w:kern w:val="0"/>
          <w14:ligatures w14:val="none"/>
        </w:rPr>
        <w:t xml:space="preserve"> Nas aferições finais, o(s) índice(s) utilizado(s) para reajuste será(</w:t>
      </w:r>
      <w:proofErr w:type="spellStart"/>
      <w:r w:rsidRPr="00D04C4C">
        <w:rPr>
          <w:rFonts w:ascii="Times New Roman" w:eastAsia="Calibri" w:hAnsi="Times New Roman" w:cs="Times New Roman"/>
          <w:color w:val="000000"/>
          <w:kern w:val="0"/>
          <w14:ligatures w14:val="none"/>
        </w:rPr>
        <w:t>ão</w:t>
      </w:r>
      <w:proofErr w:type="spellEnd"/>
      <w:r w:rsidRPr="00D04C4C">
        <w:rPr>
          <w:rFonts w:ascii="Times New Roman" w:eastAsia="Calibri" w:hAnsi="Times New Roman" w:cs="Times New Roman"/>
          <w:color w:val="000000"/>
          <w:kern w:val="0"/>
          <w14:ligatures w14:val="none"/>
        </w:rPr>
        <w:t>), obrigatoriamente, o(s) definitivo(s).</w:t>
      </w:r>
    </w:p>
    <w:p w14:paraId="7C78B0E4"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7.6.</w:t>
      </w:r>
      <w:r w:rsidRPr="00D04C4C">
        <w:rPr>
          <w:rFonts w:ascii="Times New Roman" w:eastAsia="Calibri" w:hAnsi="Times New Roman" w:cs="Times New Roman"/>
          <w:color w:val="000000"/>
          <w:kern w:val="0"/>
          <w14:ligatures w14:val="none"/>
        </w:rPr>
        <w:t xml:space="preserve"> Caso o(s) índice(s) estabelecido(s) para reajustamento venha(m) a ser extinto(s) ou de qualquer forma não possa(m) mais ser utilizado(s), será(</w:t>
      </w:r>
      <w:proofErr w:type="spellStart"/>
      <w:r w:rsidRPr="00D04C4C">
        <w:rPr>
          <w:rFonts w:ascii="Times New Roman" w:eastAsia="Calibri" w:hAnsi="Times New Roman" w:cs="Times New Roman"/>
          <w:color w:val="000000"/>
          <w:kern w:val="0"/>
          <w14:ligatures w14:val="none"/>
        </w:rPr>
        <w:t>ão</w:t>
      </w:r>
      <w:proofErr w:type="spellEnd"/>
      <w:r w:rsidRPr="00D04C4C">
        <w:rPr>
          <w:rFonts w:ascii="Times New Roman" w:eastAsia="Calibri" w:hAnsi="Times New Roman" w:cs="Times New Roman"/>
          <w:color w:val="000000"/>
          <w:kern w:val="0"/>
          <w14:ligatures w14:val="none"/>
        </w:rPr>
        <w:t>) adotado(s), em substituição, o(s) que vier(em) a ser determinado(s) pela legislação então em vigor.</w:t>
      </w:r>
    </w:p>
    <w:p w14:paraId="3D270C6B"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7.7.</w:t>
      </w:r>
      <w:r w:rsidRPr="00D04C4C">
        <w:rPr>
          <w:rFonts w:ascii="Times New Roman" w:eastAsia="Calibri" w:hAnsi="Times New Roman" w:cs="Times New Roman"/>
          <w:color w:val="000000"/>
          <w:kern w:val="0"/>
          <w14:ligatures w14:val="none"/>
        </w:rPr>
        <w:t xml:space="preserve"> Na ausência de previsão legal quanto ao índice substituto, as partes elegerão novo índice oficial, para reajustamento do preço do valor remanescente, por meio de termo aditivo.</w:t>
      </w:r>
    </w:p>
    <w:p w14:paraId="1E144CCD"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7.8.</w:t>
      </w:r>
      <w:r w:rsidRPr="00D04C4C">
        <w:rPr>
          <w:rFonts w:ascii="Times New Roman" w:eastAsia="Calibri" w:hAnsi="Times New Roman" w:cs="Times New Roman"/>
          <w:color w:val="000000"/>
          <w:kern w:val="0"/>
          <w14:ligatures w14:val="none"/>
        </w:rPr>
        <w:t xml:space="preserve"> O contrato poderá sofrer reajustes para manutenção do equilibro econômico, quando identificarem essa necessidade nos termos previstos nos artigos 92, 124 e 130 da Lei Nº 14.133/21 e disposições previstas no Capitulo VI da Resolução Nº 002/2024 - CMA)</w:t>
      </w:r>
      <w:r w:rsidRPr="00D04C4C">
        <w:rPr>
          <w:rFonts w:ascii="Times New Roman" w:eastAsia="Calibri" w:hAnsi="Times New Roman" w:cs="Times New Roman"/>
          <w:b/>
          <w:bCs/>
          <w:color w:val="000000"/>
          <w:kern w:val="0"/>
          <w14:ligatures w14:val="none"/>
        </w:rPr>
        <w:t xml:space="preserve"> </w:t>
      </w:r>
      <w:r w:rsidRPr="00D04C4C">
        <w:rPr>
          <w:rFonts w:ascii="Times New Roman" w:eastAsia="Calibri" w:hAnsi="Times New Roman" w:cs="Times New Roman"/>
          <w:color w:val="000000"/>
          <w:kern w:val="0"/>
          <w14:ligatures w14:val="none"/>
        </w:rPr>
        <w:t>subsequentes ao primeiro, o interregno mínimo de um ano será contado a partir dos efeitos financeiros do último reajuste.</w:t>
      </w:r>
    </w:p>
    <w:p w14:paraId="0BD3057B"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7.9</w:t>
      </w:r>
      <w:r w:rsidRPr="00D04C4C">
        <w:rPr>
          <w:rFonts w:ascii="Times New Roman" w:eastAsia="Calibri" w:hAnsi="Times New Roman" w:cs="Times New Roman"/>
          <w:color w:val="000000"/>
          <w:kern w:val="0"/>
          <w14:ligatures w14:val="none"/>
        </w:rPr>
        <w:t>. O reajuste será realizado por apostilamento.</w:t>
      </w:r>
    </w:p>
    <w:p w14:paraId="3985EB38" w14:textId="0E779133"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8 CLÁUSULA </w:t>
      </w:r>
      <w:r w:rsidR="00AD3B15" w:rsidRPr="00D04C4C">
        <w:rPr>
          <w:rFonts w:ascii="Times New Roman" w:eastAsia="Calibri" w:hAnsi="Times New Roman" w:cs="Times New Roman"/>
          <w:b/>
          <w:bCs/>
          <w:color w:val="000000"/>
          <w:kern w:val="0"/>
          <w14:ligatures w14:val="none"/>
        </w:rPr>
        <w:t>OITAVA</w:t>
      </w:r>
      <w:r w:rsidRPr="00D04C4C">
        <w:rPr>
          <w:rFonts w:ascii="Times New Roman" w:eastAsia="Calibri" w:hAnsi="Times New Roman" w:cs="Times New Roman"/>
          <w:b/>
          <w:bCs/>
          <w:color w:val="000000"/>
          <w:kern w:val="0"/>
          <w14:ligatures w14:val="none"/>
        </w:rPr>
        <w:t xml:space="preserve"> - OBRIGAÇÕES E RESPONSABILIDADES DA CONTRATANTE </w:t>
      </w:r>
    </w:p>
    <w:p w14:paraId="619D8B46"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w:t>
      </w:r>
      <w:r w:rsidRPr="00D04C4C">
        <w:rPr>
          <w:rFonts w:ascii="Times New Roman" w:hAnsi="Times New Roman" w:cs="Times New Roman"/>
        </w:rPr>
        <w:t xml:space="preserve"> Além das previstas no item 9 do Termo de Referência, são obrigações da contratante também:</w:t>
      </w:r>
    </w:p>
    <w:p w14:paraId="73F4E4A7"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8.1.2</w:t>
      </w:r>
      <w:r w:rsidRPr="00D04C4C">
        <w:rPr>
          <w:rFonts w:ascii="Times New Roman" w:hAnsi="Times New Roman" w:cs="Times New Roman"/>
        </w:rPr>
        <w:t xml:space="preserve"> Exigir o cumprimento de todas as obrigações assumidas pelo Contratado, de acordo com o contrato;</w:t>
      </w:r>
    </w:p>
    <w:p w14:paraId="14F4CDE9"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8.1.3</w:t>
      </w:r>
      <w:r w:rsidRPr="00D04C4C">
        <w:rPr>
          <w:rFonts w:ascii="Times New Roman" w:hAnsi="Times New Roman" w:cs="Times New Roman"/>
        </w:rPr>
        <w:t>. Receber o objeto no prazo e condições estabelecidas no Termo de Referência.</w:t>
      </w:r>
    </w:p>
    <w:p w14:paraId="0E8C2536"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8.1.4</w:t>
      </w:r>
      <w:r w:rsidRPr="00D04C4C">
        <w:rPr>
          <w:rFonts w:ascii="Times New Roman" w:hAnsi="Times New Roman" w:cs="Times New Roman"/>
        </w:rPr>
        <w:t xml:space="preserve"> Notificar o Contratado, por escrito, sobre vícios, defeitos ou incorreções verificadas no objeto fornecido, para que seja por ele substituído, reparado ou corrigido, no total ou em parte, às suas expensas.</w:t>
      </w:r>
    </w:p>
    <w:p w14:paraId="317C399F"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8.1.5</w:t>
      </w:r>
      <w:r w:rsidRPr="00D04C4C">
        <w:rPr>
          <w:rFonts w:ascii="Times New Roman" w:hAnsi="Times New Roman" w:cs="Times New Roman"/>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05BB5AAA"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8.1.6</w:t>
      </w:r>
      <w:r w:rsidRPr="00D04C4C">
        <w:rPr>
          <w:rFonts w:ascii="Times New Roman" w:hAnsi="Times New Roman" w:cs="Times New Roman"/>
        </w:rPr>
        <w:t xml:space="preserve"> Efetuar o pagamento nas condições e prazos estipulados no Termo de Referência, assegurando os recursos orçamentários e financeiros para custear os fornecimentos dos produtos contratados.</w:t>
      </w:r>
    </w:p>
    <w:p w14:paraId="7F91CD52"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8.1.7</w:t>
      </w:r>
      <w:r w:rsidRPr="00D04C4C">
        <w:rPr>
          <w:rFonts w:ascii="Times New Roman" w:hAnsi="Times New Roman" w:cs="Times New Roman"/>
        </w:rPr>
        <w:t xml:space="preserve"> Encaminhar a Nota de Empenho emitida, com todas as informações necessárias, em favor da CONTRATADA.</w:t>
      </w:r>
    </w:p>
    <w:p w14:paraId="177ED161"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8.1.8</w:t>
      </w:r>
      <w:r w:rsidRPr="00D04C4C">
        <w:rPr>
          <w:rFonts w:ascii="Times New Roman" w:hAnsi="Times New Roman" w:cs="Times New Roman"/>
        </w:rPr>
        <w:t xml:space="preserve"> Verificar se fornecimentos dos produtos contratados pela CONTRATADA atende todas as especificações contidas no Termo de Referência.</w:t>
      </w:r>
    </w:p>
    <w:p w14:paraId="77334330"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8.1.9</w:t>
      </w:r>
      <w:r w:rsidRPr="00D04C4C">
        <w:rPr>
          <w:rFonts w:ascii="Times New Roman" w:hAnsi="Times New Roman" w:cs="Times New Roman"/>
        </w:rPr>
        <w:t xml:space="preserve"> Rejeitar, no todo ou em parte, os fornecimentos, objeto da contratação que estejam em desacordo com as obrigações assumidas pela CONTRATADA.</w:t>
      </w:r>
    </w:p>
    <w:p w14:paraId="04A5772F"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8.1.10.</w:t>
      </w:r>
      <w:r w:rsidRPr="00D04C4C">
        <w:rPr>
          <w:rFonts w:ascii="Times New Roman" w:hAnsi="Times New Roman" w:cs="Times New Roman"/>
        </w:rPr>
        <w:t xml:space="preserve"> Emitir Solicitação/Requisição/Ordem de fornecimento de produtos, conforme especificado no Termo de Referência.</w:t>
      </w:r>
    </w:p>
    <w:p w14:paraId="5ADA0B88"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8.1.11</w:t>
      </w:r>
      <w:r w:rsidRPr="00D04C4C">
        <w:rPr>
          <w:rFonts w:ascii="Times New Roman" w:hAnsi="Times New Roman" w:cs="Times New Roman"/>
        </w:rPr>
        <w:t>. Recusar o produto que não estiver de acordo com as especificações contidas no Termo de Referência.</w:t>
      </w:r>
    </w:p>
    <w:p w14:paraId="79F948DA"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8.1.12</w:t>
      </w:r>
      <w:r w:rsidRPr="00D04C4C">
        <w:rPr>
          <w:rFonts w:ascii="Times New Roman" w:hAnsi="Times New Roman" w:cs="Times New Roman"/>
        </w:rPr>
        <w:t>. Recusar-se ao pagamento quando:</w:t>
      </w:r>
    </w:p>
    <w:p w14:paraId="6B6CDB56"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8.1.12.1</w:t>
      </w:r>
      <w:r w:rsidRPr="00D04C4C">
        <w:rPr>
          <w:rFonts w:ascii="Times New Roman" w:hAnsi="Times New Roman" w:cs="Times New Roman"/>
        </w:rPr>
        <w:t xml:space="preserve"> Forem fornecidos produtos sem a devida Requisição/Ordem de fornecimento ou quando esta apresentar-se sem a devida assinatura do responsável; e,</w:t>
      </w:r>
    </w:p>
    <w:p w14:paraId="4A277418" w14:textId="77777777" w:rsidR="00753330" w:rsidRPr="00D04C4C" w:rsidRDefault="00753330" w:rsidP="00F13E82">
      <w:pPr>
        <w:tabs>
          <w:tab w:val="left" w:pos="7938"/>
          <w:tab w:val="right" w:pos="8080"/>
        </w:tabs>
        <w:spacing w:after="0" w:line="276" w:lineRule="auto"/>
        <w:ind w:left="-567" w:right="-710"/>
        <w:jc w:val="both"/>
        <w:rPr>
          <w:rFonts w:ascii="Times New Roman" w:hAnsi="Times New Roman" w:cs="Times New Roman"/>
        </w:rPr>
      </w:pPr>
      <w:r w:rsidRPr="00D04C4C">
        <w:rPr>
          <w:rFonts w:ascii="Times New Roman" w:hAnsi="Times New Roman" w:cs="Times New Roman"/>
          <w:b/>
          <w:bCs/>
        </w:rPr>
        <w:t>8.1.12.2</w:t>
      </w:r>
      <w:r w:rsidRPr="00D04C4C">
        <w:rPr>
          <w:rFonts w:ascii="Times New Roman" w:hAnsi="Times New Roman" w:cs="Times New Roman"/>
        </w:rPr>
        <w:t xml:space="preserve"> Forem fornecidos produtos com vício de qualidade sem a devida reparação, correção, remoção ou substituição nos termos especificados no Termo de Referência.</w:t>
      </w:r>
    </w:p>
    <w:p w14:paraId="669D8E50" w14:textId="6E0D92C6" w:rsidR="00753330" w:rsidRPr="00D04C4C"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9. CLÁUSULA </w:t>
      </w:r>
      <w:r w:rsidR="00AD3B15" w:rsidRPr="00D04C4C">
        <w:rPr>
          <w:rFonts w:ascii="Times New Roman" w:eastAsia="Calibri" w:hAnsi="Times New Roman" w:cs="Times New Roman"/>
          <w:b/>
          <w:bCs/>
          <w:color w:val="000000"/>
          <w:kern w:val="0"/>
          <w14:ligatures w14:val="none"/>
        </w:rPr>
        <w:t>NONA</w:t>
      </w:r>
      <w:r w:rsidRPr="00D04C4C">
        <w:rPr>
          <w:rFonts w:ascii="Times New Roman" w:eastAsia="Calibri" w:hAnsi="Times New Roman" w:cs="Times New Roman"/>
          <w:b/>
          <w:bCs/>
          <w:color w:val="000000"/>
          <w:kern w:val="0"/>
          <w14:ligatures w14:val="none"/>
        </w:rPr>
        <w:t xml:space="preserve"> - OBRIGAÇÕES E RESPONSABILIDADES DA CONTRATADA </w:t>
      </w:r>
    </w:p>
    <w:p w14:paraId="45698BD9"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w:t>
      </w:r>
      <w:r w:rsidRPr="00D04C4C">
        <w:rPr>
          <w:rFonts w:ascii="Times New Roman" w:eastAsia="Calibri" w:hAnsi="Times New Roman" w:cs="Times New Roman"/>
          <w:color w:val="000000"/>
          <w:kern w:val="0"/>
          <w14:ligatures w14:val="none"/>
        </w:rPr>
        <w:t xml:space="preserve"> Além das previstas no item 8 do Termo de Referência, são obrigações da contratante também:</w:t>
      </w:r>
    </w:p>
    <w:p w14:paraId="7D26D62D"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w:t>
      </w:r>
      <w:r w:rsidRPr="00D04C4C">
        <w:rPr>
          <w:rFonts w:ascii="Times New Roman" w:eastAsia="Calibri" w:hAnsi="Times New Roman" w:cs="Times New Roman"/>
          <w:color w:val="000000"/>
          <w:kern w:val="0"/>
          <w14:ligatures w14:val="none"/>
        </w:rPr>
        <w:t>. Disponibilizar os produtos objeto da contratação em até 5 (cinco) dias úteis a contar da Solicitação/Requisição/Ordem de fornecimento emitida pela Secretaria Administrativa da Contratante.</w:t>
      </w:r>
    </w:p>
    <w:p w14:paraId="55F36E16"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9.1.2.</w:t>
      </w:r>
      <w:r w:rsidRPr="00D04C4C">
        <w:rPr>
          <w:rFonts w:ascii="Times New Roman" w:eastAsia="Calibri" w:hAnsi="Times New Roman" w:cs="Times New Roman"/>
          <w:color w:val="000000"/>
          <w:kern w:val="0"/>
          <w14:ligatures w14:val="none"/>
        </w:rPr>
        <w:t xml:space="preserve"> Fornecer os produtos objeto da contratação nas especificações técnicas e condições previstas no Termo de Referência e na Proposta de Preço.</w:t>
      </w:r>
    </w:p>
    <w:p w14:paraId="76D33800"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9.1.3</w:t>
      </w:r>
      <w:r w:rsidRPr="00D04C4C">
        <w:rPr>
          <w:rFonts w:ascii="Times New Roman" w:eastAsia="Calibri" w:hAnsi="Times New Roman" w:cs="Times New Roman"/>
          <w:color w:val="000000"/>
          <w:kern w:val="0"/>
          <w14:ligatures w14:val="none"/>
        </w:rPr>
        <w:t>. Entregar o material solicitado na Divisão de Almoxarifado da Contratante, em dia útil, das 07h às 13h.</w:t>
      </w:r>
    </w:p>
    <w:p w14:paraId="20185B6D"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 xml:space="preserve">9.1.4. </w:t>
      </w:r>
      <w:r w:rsidRPr="00D04C4C">
        <w:rPr>
          <w:rFonts w:ascii="Times New Roman" w:eastAsia="Calibri" w:hAnsi="Times New Roman" w:cs="Times New Roman"/>
          <w:color w:val="000000"/>
          <w:kern w:val="0"/>
          <w14:ligatures w14:val="none"/>
        </w:rPr>
        <w:t>Possuir equipamentos, instalações, ferramentas, materiais e mão de obra necessários ao fornecimento os produtos objeto da contratação.</w:t>
      </w:r>
    </w:p>
    <w:p w14:paraId="61782F26"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9.1.5</w:t>
      </w:r>
      <w:r w:rsidRPr="00D04C4C">
        <w:rPr>
          <w:rFonts w:ascii="Times New Roman" w:eastAsia="Calibri" w:hAnsi="Times New Roman" w:cs="Times New Roman"/>
          <w:color w:val="000000"/>
          <w:kern w:val="0"/>
          <w14:ligatures w14:val="none"/>
        </w:rPr>
        <w:t>. Assumir a inteira responsabilidade pela qualidade dos produtos, bem como pelo seu fornecimento, armazenamento e manuseio.</w:t>
      </w:r>
    </w:p>
    <w:p w14:paraId="5AB5BABE"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9.1.6</w:t>
      </w:r>
      <w:r w:rsidRPr="00D04C4C">
        <w:rPr>
          <w:rFonts w:ascii="Times New Roman" w:eastAsia="Calibri" w:hAnsi="Times New Roman" w:cs="Times New Roman"/>
          <w:color w:val="000000"/>
          <w:kern w:val="0"/>
          <w14:ligatures w14:val="none"/>
        </w:rPr>
        <w:t>. Responsabilizar-se por eventuais danos causados em decorrência de vício nos produtos fornecidos.</w:t>
      </w:r>
    </w:p>
    <w:p w14:paraId="08C9E11F"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9.1.7.</w:t>
      </w:r>
      <w:r w:rsidRPr="00D04C4C">
        <w:rPr>
          <w:rFonts w:ascii="Times New Roman" w:eastAsia="Calibri" w:hAnsi="Times New Roman" w:cs="Times New Roman"/>
          <w:color w:val="000000"/>
          <w:kern w:val="0"/>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43CE0A6C"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9.1.8</w:t>
      </w:r>
      <w:r w:rsidRPr="00D04C4C">
        <w:rPr>
          <w:rFonts w:ascii="Times New Roman" w:eastAsia="Calibri" w:hAnsi="Times New Roman" w:cs="Times New Roman"/>
          <w:color w:val="000000"/>
          <w:kern w:val="0"/>
          <w14:ligatures w14:val="none"/>
        </w:rPr>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5272B8DC"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9.1.9</w:t>
      </w:r>
      <w:r w:rsidRPr="00D04C4C">
        <w:rPr>
          <w:rFonts w:ascii="Times New Roman" w:eastAsia="Calibri" w:hAnsi="Times New Roman" w:cs="Times New Roman"/>
          <w:color w:val="000000"/>
          <w:kern w:val="0"/>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162AB1C8"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9.1.10</w:t>
      </w:r>
      <w:r w:rsidRPr="00D04C4C">
        <w:rPr>
          <w:rFonts w:ascii="Times New Roman" w:eastAsia="Calibri" w:hAnsi="Times New Roman" w:cs="Times New Roman"/>
          <w:color w:val="000000"/>
          <w:kern w:val="0"/>
          <w14:ligatures w14:val="none"/>
        </w:rPr>
        <w:t>. Recusar-se a fornecer qualquer produto objeto da contratação sem a devida requisição ou esta apresentar-se sem a devida assinatura do responsável.</w:t>
      </w:r>
    </w:p>
    <w:p w14:paraId="7EF301AC"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9.1.11</w:t>
      </w:r>
      <w:r w:rsidRPr="00D04C4C">
        <w:rPr>
          <w:rFonts w:ascii="Times New Roman" w:eastAsia="Calibri" w:hAnsi="Times New Roman" w:cs="Times New Roman"/>
          <w:color w:val="000000"/>
          <w:kern w:val="0"/>
          <w14:ligatures w14:val="none"/>
        </w:rPr>
        <w:t>. Emitir cupom fiscal e Nota Fiscal referente ao fornecimento do produto com entrega efetuada.</w:t>
      </w:r>
    </w:p>
    <w:p w14:paraId="4B941048"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9.1.12</w:t>
      </w:r>
      <w:r w:rsidRPr="00D04C4C">
        <w:rPr>
          <w:rFonts w:ascii="Times New Roman" w:eastAsia="Calibri" w:hAnsi="Times New Roman" w:cs="Times New Roman"/>
          <w:color w:val="000000"/>
          <w:kern w:val="0"/>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B75E53">
        <w:rPr>
          <w:rFonts w:ascii="Times New Roman" w:eastAsia="Calibri" w:hAnsi="Times New Roman" w:cs="Times New Roman"/>
          <w:color w:val="000000"/>
          <w:kern w:val="0"/>
          <w14:ligatures w14:val="none"/>
        </w:rPr>
        <w:t>11.16</w:t>
      </w:r>
      <w:r w:rsidRPr="00D04C4C">
        <w:rPr>
          <w:rFonts w:ascii="Times New Roman" w:eastAsia="Calibri" w:hAnsi="Times New Roman" w:cs="Times New Roman"/>
          <w:color w:val="000000"/>
          <w:kern w:val="0"/>
          <w14:ligatures w14:val="none"/>
        </w:rPr>
        <w:t xml:space="preserve"> do Termo de Referência parte integrante desta contratação.</w:t>
      </w:r>
    </w:p>
    <w:p w14:paraId="0A416A1C"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9.1.13</w:t>
      </w:r>
      <w:r w:rsidRPr="00D04C4C">
        <w:rPr>
          <w:rFonts w:ascii="Times New Roman" w:eastAsia="Calibri" w:hAnsi="Times New Roman" w:cs="Times New Roman"/>
          <w:color w:val="000000"/>
          <w:kern w:val="0"/>
          <w14:ligatures w14:val="none"/>
        </w:rPr>
        <w:t>.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A906062"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9.1.14.</w:t>
      </w:r>
      <w:r w:rsidRPr="00D04C4C">
        <w:rPr>
          <w:rFonts w:ascii="Times New Roman" w:eastAsia="Calibri" w:hAnsi="Times New Roman" w:cs="Times New Roman"/>
          <w:color w:val="000000"/>
          <w:kern w:val="0"/>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5FCE4985" w14:textId="77777777" w:rsidR="00753330" w:rsidRPr="00D04C4C"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9.1.15.</w:t>
      </w:r>
      <w:r w:rsidRPr="00D04C4C">
        <w:rPr>
          <w:rFonts w:ascii="Times New Roman" w:eastAsia="Calibri" w:hAnsi="Times New Roman" w:cs="Times New Roman"/>
          <w:color w:val="000000"/>
          <w:kern w:val="0"/>
          <w14:ligatures w14:val="none"/>
        </w:rPr>
        <w:t xml:space="preserve"> Guardar sigilo sobre todas as informações obtidas em decorrência do cumprimento do contrato.</w:t>
      </w:r>
    </w:p>
    <w:p w14:paraId="07E75CD2" w14:textId="77777777" w:rsidR="00753330" w:rsidRPr="00D04C4C" w:rsidRDefault="00753330" w:rsidP="00F13E82">
      <w:pPr>
        <w:tabs>
          <w:tab w:val="left" w:pos="7938"/>
          <w:tab w:val="right" w:pos="8080"/>
        </w:tabs>
        <w:spacing w:after="20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9.1.16.</w:t>
      </w:r>
      <w:r w:rsidRPr="00D04C4C">
        <w:rPr>
          <w:rFonts w:ascii="Times New Roman" w:eastAsia="Calibri" w:hAnsi="Times New Roman" w:cs="Times New Roman"/>
          <w:color w:val="000000"/>
          <w:kern w:val="0"/>
          <w14:ligatures w14:val="none"/>
        </w:rPr>
        <w:t xml:space="preserve"> Designar preposto para acompanhar a execução do contrato e fiscalização do fornecimento dos produtos objetos desta contratação, conforme especificações do Termo de Referência.</w:t>
      </w:r>
    </w:p>
    <w:p w14:paraId="51E08E2C" w14:textId="4D29AA3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10. CLÁUSULA</w:t>
      </w:r>
      <w:r w:rsidR="00AD3B15" w:rsidRPr="00D04C4C">
        <w:rPr>
          <w:rFonts w:ascii="Times New Roman" w:eastAsia="Calibri" w:hAnsi="Times New Roman" w:cs="Times New Roman"/>
          <w:b/>
          <w:bCs/>
          <w:color w:val="000000"/>
          <w:kern w:val="0"/>
          <w14:ligatures w14:val="none"/>
        </w:rPr>
        <w:t xml:space="preserve"> DÉCIMA</w:t>
      </w:r>
      <w:r w:rsidRPr="00D04C4C">
        <w:rPr>
          <w:rFonts w:ascii="Times New Roman" w:eastAsia="Calibri" w:hAnsi="Times New Roman" w:cs="Times New Roman"/>
          <w:b/>
          <w:bCs/>
          <w:color w:val="000000"/>
          <w:kern w:val="0"/>
          <w14:ligatures w14:val="none"/>
        </w:rPr>
        <w:t xml:space="preserve"> – GARANTIA DE EXECUÇÃO  </w:t>
      </w:r>
    </w:p>
    <w:p w14:paraId="2EBB1C6E"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10.1</w:t>
      </w:r>
      <w:r w:rsidRPr="00D04C4C">
        <w:rPr>
          <w:rFonts w:ascii="Times New Roman" w:eastAsia="Calibri" w:hAnsi="Times New Roman" w:cs="Times New Roman"/>
          <w:color w:val="000000"/>
          <w:kern w:val="0"/>
          <w14:ligatures w14:val="none"/>
        </w:rPr>
        <w:t>. Não haverá exigência de garantia contratual da execução.</w:t>
      </w:r>
    </w:p>
    <w:p w14:paraId="5B3E77C2" w14:textId="0EFF37A5" w:rsidR="00753330" w:rsidRPr="00D04C4C" w:rsidRDefault="00753330" w:rsidP="00F13E82">
      <w:pPr>
        <w:tabs>
          <w:tab w:val="left" w:pos="7938"/>
          <w:tab w:val="right" w:pos="8080"/>
        </w:tabs>
        <w:spacing w:before="120" w:after="120" w:line="276" w:lineRule="auto"/>
        <w:ind w:left="-567" w:right="-710"/>
        <w:jc w:val="both"/>
        <w:rPr>
          <w:rFonts w:ascii="Times New Roman" w:eastAsia="Times New Roman" w:hAnsi="Times New Roman" w:cs="Times New Roman"/>
          <w:b/>
          <w:bCs/>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11.CLÁUSULA DÉCIMA</w:t>
      </w:r>
      <w:r w:rsidR="00AD3B15" w:rsidRPr="00D04C4C">
        <w:rPr>
          <w:rFonts w:ascii="Times New Roman" w:eastAsia="Times New Roman" w:hAnsi="Times New Roman" w:cs="Times New Roman"/>
          <w:b/>
          <w:bCs/>
          <w:color w:val="000000"/>
          <w:kern w:val="0"/>
          <w:lang w:eastAsia="pt-BR"/>
          <w14:ligatures w14:val="none"/>
        </w:rPr>
        <w:t xml:space="preserve"> PRIMEIRA</w:t>
      </w:r>
      <w:r w:rsidRPr="00D04C4C">
        <w:rPr>
          <w:rFonts w:ascii="Times New Roman" w:eastAsia="Times New Roman" w:hAnsi="Times New Roman" w:cs="Times New Roman"/>
          <w:b/>
          <w:bCs/>
          <w:color w:val="000000"/>
          <w:kern w:val="0"/>
          <w:lang w:eastAsia="pt-BR"/>
          <w14:ligatures w14:val="none"/>
        </w:rPr>
        <w:t xml:space="preserve"> – INFRAÇÕES E SANÇÕES ADMINISTRATIVAS </w:t>
      </w:r>
    </w:p>
    <w:p w14:paraId="0685387A"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11.1.</w:t>
      </w:r>
      <w:r w:rsidRPr="00D04C4C">
        <w:rPr>
          <w:rFonts w:ascii="Times New Roman" w:eastAsia="Calibri" w:hAnsi="Times New Roman" w:cs="Times New Roman"/>
          <w:color w:val="000000"/>
          <w:kern w:val="0"/>
          <w14:ligatures w14:val="none"/>
        </w:rPr>
        <w:t xml:space="preserve"> Comete infração administrativa, nos termos da Lei nº 14.133, de 2021, o Contratado que:</w:t>
      </w:r>
    </w:p>
    <w:p w14:paraId="3FD4627B"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 der causa à inexecução parcial do contrato;</w:t>
      </w:r>
    </w:p>
    <w:p w14:paraId="51D2F16F"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b) der causa à inexecução parcial do contrato que cause grave dano à Administração ou ao funcionamento dos serviços públicos ou ao interesse coletivo;</w:t>
      </w:r>
    </w:p>
    <w:p w14:paraId="2485069E"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c) der causa à inexecução total do contrato;</w:t>
      </w:r>
    </w:p>
    <w:p w14:paraId="1E5BA654"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d) deixar de entregar a documentação exigida para o certame;</w:t>
      </w:r>
    </w:p>
    <w:p w14:paraId="3D08B091"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e) não mantiver a proposta, salvo em decorrência de fato superveniente devidamente justificado;</w:t>
      </w:r>
    </w:p>
    <w:p w14:paraId="116A928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 xml:space="preserve">f) não celebrar o contrato ou não entregar a documentação exigida para a contratação, quando convocado dentro do prazo de validade de sua proposta; </w:t>
      </w:r>
    </w:p>
    <w:p w14:paraId="40841571"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g) ensejar o retardamento da execução ou da entrega do objeto da contratação sem motivo justificado;</w:t>
      </w:r>
    </w:p>
    <w:p w14:paraId="26376612"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h) apresentar declaração ou documentação falsa exigida para o certame ou prestar declaração falsa durante a dispensa eletrônica ou execução do contrato;</w:t>
      </w:r>
    </w:p>
    <w:p w14:paraId="36538819"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i) fraudar a contratação ou praticar ato fraudulento na execução do contrato;</w:t>
      </w:r>
    </w:p>
    <w:p w14:paraId="3D98EC77"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j) comportar-se de modo inidôneo ou cometer fraude de qualquer natureza;</w:t>
      </w:r>
    </w:p>
    <w:p w14:paraId="2EB472B7"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k) praticar atos ilícitos com vistas a frustrar os objetivos do certame;</w:t>
      </w:r>
    </w:p>
    <w:p w14:paraId="5BA19605"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l) praticar ato lesivo previsto no art. 5º da Lei nº 12.846, de 1º de agosto de 2013;</w:t>
      </w:r>
    </w:p>
    <w:p w14:paraId="610518DA"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11.2.</w:t>
      </w:r>
      <w:r w:rsidRPr="00D04C4C">
        <w:rPr>
          <w:rFonts w:ascii="Times New Roman" w:eastAsia="Calibri" w:hAnsi="Times New Roman" w:cs="Times New Roman"/>
          <w:color w:val="000000"/>
          <w:kern w:val="0"/>
          <w14:ligatures w14:val="none"/>
        </w:rPr>
        <w:t xml:space="preserve"> Serão aplicadas ao responsável pelas infrações administrativas acima descritas as seguintes sanções:</w:t>
      </w:r>
    </w:p>
    <w:p w14:paraId="1B9757A3"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color w:val="000000"/>
          <w:kern w:val="0"/>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1809C609"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II- Multa:</w:t>
      </w:r>
    </w:p>
    <w:p w14:paraId="49FEF520"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 moratória de 1% (um por cento) por dia de atraso injustificado sobre o valor da parcela inadimplida, até o limite de 30 (trinta) dias;</w:t>
      </w:r>
    </w:p>
    <w:p w14:paraId="550EACC2"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color w:val="000000"/>
          <w:kern w:val="0"/>
          <w:lang w:eastAsia="pt-BR"/>
          <w14:ligatures w14:val="none"/>
        </w:rPr>
        <w:t>b) compensatória de 10% (dez por cento) sobre o valor total do contrato, no caso de inexecução total do objeto.  (art. 156, §3º, da Lei nº 14.133, de 2021, combinado com o art. 353 da Resolução Nº 002/2024 – CMA).</w:t>
      </w:r>
    </w:p>
    <w:p w14:paraId="2F066A0A"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color w:val="000000"/>
          <w:kern w:val="0"/>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241EDA20"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color w:val="000000"/>
          <w:kern w:val="0"/>
          <w:lang w:eastAsia="pt-BR"/>
          <w14:ligatures w14:val="none"/>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4EA2C4F5" w14:textId="294694B2"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w:t>
      </w:r>
      <w:r w:rsidR="00B75E53">
        <w:rPr>
          <w:rFonts w:ascii="Times New Roman" w:eastAsia="Times New Roman" w:hAnsi="Times New Roman" w:cs="Times New Roman"/>
          <w:b/>
          <w:bCs/>
          <w:color w:val="000000"/>
          <w:kern w:val="0"/>
          <w:lang w:eastAsia="pt-BR"/>
          <w14:ligatures w14:val="none"/>
        </w:rPr>
        <w:t>1</w:t>
      </w:r>
      <w:r w:rsidRPr="00D04C4C">
        <w:rPr>
          <w:rFonts w:ascii="Times New Roman" w:eastAsia="Times New Roman" w:hAnsi="Times New Roman" w:cs="Times New Roman"/>
          <w:b/>
          <w:bCs/>
          <w:color w:val="000000"/>
          <w:kern w:val="0"/>
          <w:lang w:eastAsia="pt-BR"/>
          <w14:ligatures w14:val="none"/>
        </w:rPr>
        <w:t>.3</w:t>
      </w:r>
      <w:r w:rsidRPr="00D04C4C">
        <w:rPr>
          <w:rFonts w:ascii="Times New Roman" w:eastAsia="Times New Roman" w:hAnsi="Times New Roman" w:cs="Times New Roman"/>
          <w:color w:val="000000"/>
          <w:kern w:val="0"/>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556AC1D8" w14:textId="43E3417F"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w:t>
      </w:r>
      <w:r w:rsidR="00B75E53">
        <w:rPr>
          <w:rFonts w:ascii="Times New Roman" w:eastAsia="Calibri" w:hAnsi="Times New Roman" w:cs="Times New Roman"/>
          <w:b/>
          <w:bCs/>
          <w:color w:val="000000"/>
          <w:kern w:val="0"/>
          <w14:ligatures w14:val="none"/>
        </w:rPr>
        <w:t>1</w:t>
      </w:r>
      <w:r w:rsidRPr="00D04C4C">
        <w:rPr>
          <w:rFonts w:ascii="Times New Roman" w:eastAsia="Calibri" w:hAnsi="Times New Roman" w:cs="Times New Roman"/>
          <w:b/>
          <w:bCs/>
          <w:color w:val="000000"/>
          <w:kern w:val="0"/>
          <w14:ligatures w14:val="none"/>
        </w:rPr>
        <w:t>.4.</w:t>
      </w:r>
      <w:r w:rsidRPr="00D04C4C">
        <w:rPr>
          <w:rFonts w:ascii="Times New Roman" w:eastAsia="Calibri" w:hAnsi="Times New Roman" w:cs="Times New Roman"/>
          <w:color w:val="000000"/>
          <w:kern w:val="0"/>
          <w14:ligatures w14:val="none"/>
        </w:rPr>
        <w:t xml:space="preserve"> Todas as sanções previstas neste Contrato poderão ser aplicadas cumulativamente com a multa (art. 156, §7º da Lei nº 14.133, de 2021).</w:t>
      </w:r>
    </w:p>
    <w:p w14:paraId="7B9B694F"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B75E53">
        <w:rPr>
          <w:rFonts w:ascii="Times New Roman" w:eastAsia="Times New Roman" w:hAnsi="Times New Roman" w:cs="Times New Roman"/>
          <w:b/>
          <w:bCs/>
          <w:color w:val="000000"/>
          <w:kern w:val="0"/>
          <w:lang w:eastAsia="pt-BR"/>
          <w14:ligatures w14:val="none"/>
        </w:rPr>
        <w:t>11.4.1</w:t>
      </w:r>
      <w:r w:rsidRPr="00D04C4C">
        <w:rPr>
          <w:rFonts w:ascii="Times New Roman" w:eastAsia="Times New Roman" w:hAnsi="Times New Roman" w:cs="Times New Roman"/>
          <w:color w:val="000000"/>
          <w:kern w:val="0"/>
          <w:lang w:eastAsia="pt-BR"/>
          <w14:ligatures w14:val="none"/>
        </w:rPr>
        <w:t>. Antes da aplicação da multa será facultada a defesa do interessado no prazo de 15 (quinze) dias úteis, contado da data de sua intimação (art. 157 da Lei nº 14.133, de 2021, combinado com o art. 373 da Resolução Nº 002/2024 – CMA).</w:t>
      </w:r>
    </w:p>
    <w:p w14:paraId="142406D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11.4.2</w:t>
      </w:r>
      <w:r w:rsidRPr="00D04C4C">
        <w:rPr>
          <w:rFonts w:ascii="Times New Roman" w:eastAsia="Calibri" w:hAnsi="Times New Roman" w:cs="Times New Roman"/>
          <w:color w:val="000000"/>
          <w:kern w:val="0"/>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5274BC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11.4.3.</w:t>
      </w:r>
      <w:r w:rsidRPr="00D04C4C">
        <w:rPr>
          <w:rFonts w:ascii="Times New Roman" w:eastAsia="Calibri" w:hAnsi="Times New Roman" w:cs="Times New Roman"/>
          <w:color w:val="000000"/>
          <w:kern w:val="0"/>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0F932428"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11.4.3.1</w:t>
      </w:r>
      <w:r w:rsidRPr="00D04C4C">
        <w:rPr>
          <w:rFonts w:ascii="Times New Roman" w:eastAsia="Times New Roman" w:hAnsi="Times New Roman" w:cs="Times New Roman"/>
          <w:color w:val="000000"/>
          <w:kern w:val="0"/>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1ADEC69C"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11.5</w:t>
      </w:r>
      <w:r w:rsidRPr="00D04C4C">
        <w:rPr>
          <w:rFonts w:ascii="Times New Roman" w:eastAsia="Times New Roman" w:hAnsi="Times New Roman" w:cs="Times New Roman"/>
          <w:color w:val="000000"/>
          <w:kern w:val="0"/>
          <w:lang w:eastAsia="pt-BR"/>
          <w14:ligatures w14:val="none"/>
        </w:rPr>
        <w:t>. Na aplicação das sanções serão considerados (art. 156, §1º da Lei nº 14.133, de 2021, combinado com o art. 357 da Resolução Nº 002/2024 – CMA):</w:t>
      </w:r>
    </w:p>
    <w:p w14:paraId="6F760B5C"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 a natureza e a gravidade da infração cometida;</w:t>
      </w:r>
    </w:p>
    <w:p w14:paraId="1E9ECD92"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b) as peculiaridades do caso concreto;</w:t>
      </w:r>
    </w:p>
    <w:p w14:paraId="4D412B56"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c) as circunstâncias agravantes ou atenuantes;</w:t>
      </w:r>
    </w:p>
    <w:p w14:paraId="58285F27"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d) os danos que dela provierem para o Contratante; e,</w:t>
      </w:r>
    </w:p>
    <w:p w14:paraId="1FD73E00"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e) a implantação ou o aperfeiçoamento de programa de integridade, conforme normas e orientações dos órgãos de controle.</w:t>
      </w:r>
    </w:p>
    <w:p w14:paraId="1F724FE2"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11.6.</w:t>
      </w:r>
      <w:r w:rsidRPr="00D04C4C">
        <w:rPr>
          <w:rFonts w:ascii="Times New Roman" w:eastAsia="Times New Roman" w:hAnsi="Times New Roman" w:cs="Times New Roman"/>
          <w:color w:val="000000"/>
          <w:kern w:val="0"/>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7F6F4852"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11.7.</w:t>
      </w:r>
      <w:r w:rsidRPr="00D04C4C">
        <w:rPr>
          <w:rFonts w:ascii="Times New Roman" w:eastAsia="Calibri" w:hAnsi="Times New Roman" w:cs="Times New Roman"/>
          <w:color w:val="000000"/>
          <w:kern w:val="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6B366CF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11.8</w:t>
      </w:r>
      <w:r w:rsidRPr="00D04C4C">
        <w:rPr>
          <w:rFonts w:ascii="Times New Roman" w:eastAsia="Calibri" w:hAnsi="Times New Roman" w:cs="Times New Roman"/>
          <w:color w:val="000000"/>
          <w:kern w:val="0"/>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21FF579D"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11.9</w:t>
      </w:r>
      <w:r w:rsidRPr="00D04C4C">
        <w:rPr>
          <w:rFonts w:ascii="Times New Roman" w:eastAsia="Times New Roman" w:hAnsi="Times New Roman" w:cs="Times New Roman"/>
          <w:color w:val="000000"/>
          <w:kern w:val="0"/>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5BD0DCB4" w14:textId="76946F5C"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12. CLÁUSULA DÉCIMA </w:t>
      </w:r>
      <w:r w:rsidR="00AD3B15" w:rsidRPr="00D04C4C">
        <w:rPr>
          <w:rFonts w:ascii="Times New Roman" w:eastAsia="Calibri" w:hAnsi="Times New Roman" w:cs="Times New Roman"/>
          <w:b/>
          <w:bCs/>
          <w:color w:val="000000"/>
          <w:kern w:val="0"/>
          <w14:ligatures w14:val="none"/>
        </w:rPr>
        <w:t xml:space="preserve">SEGUNDA </w:t>
      </w:r>
      <w:r w:rsidRPr="00D04C4C">
        <w:rPr>
          <w:rFonts w:ascii="Times New Roman" w:eastAsia="Calibri" w:hAnsi="Times New Roman" w:cs="Times New Roman"/>
          <w:b/>
          <w:bCs/>
          <w:color w:val="000000"/>
          <w:kern w:val="0"/>
          <w14:ligatures w14:val="none"/>
        </w:rPr>
        <w:t xml:space="preserve">– DA EXTINÇÃO CONTRATUAL </w:t>
      </w:r>
    </w:p>
    <w:p w14:paraId="76AFC7D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12.1</w:t>
      </w:r>
      <w:r w:rsidRPr="00D04C4C">
        <w:rPr>
          <w:rFonts w:ascii="Times New Roman" w:eastAsia="Calibri" w:hAnsi="Times New Roman" w:cs="Times New Roman"/>
          <w:color w:val="000000"/>
          <w:kern w:val="0"/>
          <w14:ligatures w14:val="none"/>
        </w:rPr>
        <w:t>. O contrato se extingue quando cumpridas as obrigações de ambas as partes, ainda que isso ocorra antes do prazo estipulado para tanto.</w:t>
      </w:r>
    </w:p>
    <w:p w14:paraId="50929D3B"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12.2.</w:t>
      </w:r>
      <w:r w:rsidRPr="00D04C4C">
        <w:rPr>
          <w:rFonts w:ascii="Times New Roman" w:eastAsia="Calibri" w:hAnsi="Times New Roman" w:cs="Times New Roman"/>
          <w:color w:val="000000"/>
          <w:kern w:val="0"/>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23A6D2B4"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12.2.1</w:t>
      </w:r>
      <w:r w:rsidRPr="00D04C4C">
        <w:rPr>
          <w:rFonts w:ascii="Times New Roman" w:eastAsia="Calibri" w:hAnsi="Times New Roman" w:cs="Times New Roman"/>
          <w:color w:val="000000"/>
          <w:kern w:val="0"/>
          <w14:ligatures w14:val="none"/>
        </w:rPr>
        <w:t>. Quando a não conclusão do contrato referida no item anterior decorrer de culpa do contratado:</w:t>
      </w:r>
    </w:p>
    <w:p w14:paraId="51EDF6F1"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 ficará ele constituído em mora, sendo-lhe aplicáveis as respectivas sanções administrativas; e</w:t>
      </w:r>
    </w:p>
    <w:p w14:paraId="31275431"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b) poderá a Administração optar pela extinção do contrato e, nesse caso, adotará as medidas admitidas em lei para a continuidade da execução contratual.</w:t>
      </w:r>
    </w:p>
    <w:p w14:paraId="4CD5B112" w14:textId="77777777" w:rsidR="00753330" w:rsidRPr="00D04C4C"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04C4C">
        <w:rPr>
          <w:rFonts w:ascii="Times New Roman" w:eastAsia="Times New Roman" w:hAnsi="Times New Roman" w:cs="Times New Roman"/>
          <w:b/>
          <w:bCs/>
          <w:color w:val="000000"/>
          <w:kern w:val="0"/>
          <w:lang w:eastAsia="pt-BR"/>
          <w14:ligatures w14:val="none"/>
        </w:rPr>
        <w:t>12.3.</w:t>
      </w:r>
      <w:r w:rsidRPr="00D04C4C">
        <w:rPr>
          <w:rFonts w:ascii="Times New Roman" w:eastAsia="Times New Roman" w:hAnsi="Times New Roman" w:cs="Times New Roman"/>
          <w:color w:val="000000"/>
          <w:kern w:val="0"/>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D04C4C">
        <w:rPr>
          <w:rFonts w:ascii="Times New Roman" w:eastAsia="Times New Roman" w:hAnsi="Times New Roman" w:cs="Times New Roman"/>
          <w:b/>
          <w:bCs/>
          <w:color w:val="000000"/>
          <w:kern w:val="0"/>
          <w:lang w:eastAsia="pt-BR"/>
          <w14:ligatures w14:val="none"/>
        </w:rPr>
        <w:t>Título IV, Capítulo X,</w:t>
      </w:r>
      <w:r w:rsidRPr="00D04C4C">
        <w:rPr>
          <w:rFonts w:ascii="Times New Roman" w:eastAsia="Times New Roman" w:hAnsi="Times New Roman" w:cs="Times New Roman"/>
          <w:color w:val="000000"/>
          <w:kern w:val="0"/>
          <w:lang w:eastAsia="pt-BR"/>
          <w14:ligatures w14:val="none"/>
        </w:rPr>
        <w:t xml:space="preserve"> </w:t>
      </w:r>
      <w:r w:rsidRPr="00D04C4C">
        <w:rPr>
          <w:rFonts w:ascii="Times New Roman" w:eastAsia="Times New Roman" w:hAnsi="Times New Roman" w:cs="Times New Roman"/>
          <w:b/>
          <w:bCs/>
          <w:color w:val="000000"/>
          <w:kern w:val="0"/>
          <w:lang w:eastAsia="pt-BR"/>
          <w14:ligatures w14:val="none"/>
        </w:rPr>
        <w:t xml:space="preserve">da extinção dos contratos </w:t>
      </w:r>
      <w:r w:rsidRPr="00D04C4C">
        <w:rPr>
          <w:rFonts w:ascii="Times New Roman" w:eastAsia="Times New Roman" w:hAnsi="Times New Roman" w:cs="Times New Roman"/>
          <w:color w:val="000000"/>
          <w:kern w:val="0"/>
          <w:lang w:eastAsia="pt-BR"/>
          <w14:ligatures w14:val="none"/>
        </w:rPr>
        <w:t>da Resolução Nº 002/2024 – CMA, bem como amigavelmente, assegurados o contraditório e a ampla defesa.</w:t>
      </w:r>
    </w:p>
    <w:p w14:paraId="3CF6CE24"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12.3.1</w:t>
      </w:r>
      <w:r w:rsidRPr="00D04C4C">
        <w:rPr>
          <w:rFonts w:ascii="Times New Roman" w:eastAsia="Calibri" w:hAnsi="Times New Roman" w:cs="Times New Roman"/>
          <w:color w:val="000000"/>
          <w:kern w:val="0"/>
          <w14:ligatures w14:val="none"/>
        </w:rPr>
        <w:t>. Nesta hipótese, aplicam-se também os artigos 138 e 139 da Lei nº 14.133/21, combinado com as disposições do art. 377 da Resolução Nº 002/2024 – CMA.</w:t>
      </w:r>
    </w:p>
    <w:p w14:paraId="634F034F"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12.3.2.</w:t>
      </w:r>
      <w:r w:rsidRPr="00D04C4C">
        <w:rPr>
          <w:rFonts w:ascii="Times New Roman" w:eastAsia="Calibri" w:hAnsi="Times New Roman" w:cs="Times New Roman"/>
          <w:color w:val="000000"/>
          <w:kern w:val="0"/>
          <w14:ligatures w14:val="none"/>
        </w:rPr>
        <w:t xml:space="preserve"> A alteração social ou a modificação da finalidade ou da estrutura da empresa não ensejará a rescisão se não restringir sua capacidade de concluir o contrato.</w:t>
      </w:r>
    </w:p>
    <w:p w14:paraId="693ECB6F"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12.3.2.1</w:t>
      </w:r>
      <w:r w:rsidRPr="00D04C4C">
        <w:rPr>
          <w:rFonts w:ascii="Times New Roman" w:eastAsia="Calibri" w:hAnsi="Times New Roman" w:cs="Times New Roman"/>
          <w:color w:val="000000"/>
          <w:kern w:val="0"/>
          <w14:ligatures w14:val="none"/>
        </w:rPr>
        <w:t>. Se a operação implicar mudança da pessoa jurídica contratada, deverá ser formalizado termo aditivo para alteração subjetiva.</w:t>
      </w:r>
    </w:p>
    <w:p w14:paraId="290F4415"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12.4</w:t>
      </w:r>
      <w:r w:rsidRPr="00D04C4C">
        <w:rPr>
          <w:rFonts w:ascii="Times New Roman" w:eastAsia="Calibri" w:hAnsi="Times New Roman" w:cs="Times New Roman"/>
          <w:color w:val="000000"/>
          <w:kern w:val="0"/>
          <w14:ligatures w14:val="none"/>
        </w:rPr>
        <w:t>. O termo de rescisão, sempre que possível, será precedido:</w:t>
      </w:r>
    </w:p>
    <w:p w14:paraId="49B39C8A"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12.4.1</w:t>
      </w:r>
      <w:r w:rsidRPr="00D04C4C">
        <w:rPr>
          <w:rFonts w:ascii="Times New Roman" w:eastAsia="Calibri" w:hAnsi="Times New Roman" w:cs="Times New Roman"/>
          <w:color w:val="000000"/>
          <w:kern w:val="0"/>
          <w14:ligatures w14:val="none"/>
        </w:rPr>
        <w:t>. Balanço dos eventos contratuais já cumpridos ou parcialmente cumpridos;</w:t>
      </w:r>
    </w:p>
    <w:p w14:paraId="0A893BD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12.4.2.</w:t>
      </w:r>
      <w:r w:rsidRPr="00D04C4C">
        <w:rPr>
          <w:rFonts w:ascii="Times New Roman" w:eastAsia="Calibri" w:hAnsi="Times New Roman" w:cs="Times New Roman"/>
          <w:color w:val="000000"/>
          <w:kern w:val="0"/>
          <w14:ligatures w14:val="none"/>
        </w:rPr>
        <w:t xml:space="preserve"> Relação dos pagamentos já efetuados e ainda devidos; e,</w:t>
      </w:r>
    </w:p>
    <w:p w14:paraId="4DC97B8D"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12.4.3</w:t>
      </w:r>
      <w:r w:rsidRPr="00D04C4C">
        <w:rPr>
          <w:rFonts w:ascii="Times New Roman" w:eastAsia="Calibri" w:hAnsi="Times New Roman" w:cs="Times New Roman"/>
          <w:color w:val="000000"/>
          <w:kern w:val="0"/>
          <w14:ligatures w14:val="none"/>
        </w:rPr>
        <w:t>. Indenizações e multas.</w:t>
      </w:r>
    </w:p>
    <w:p w14:paraId="45959EE6" w14:textId="6608C2F8"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 xml:space="preserve">13. CLÁUSULA DÉCIMA </w:t>
      </w:r>
      <w:r w:rsidR="00AD3B15" w:rsidRPr="00D04C4C">
        <w:rPr>
          <w:rFonts w:ascii="Times New Roman" w:eastAsia="Calibri" w:hAnsi="Times New Roman" w:cs="Times New Roman"/>
          <w:b/>
          <w:bCs/>
          <w:color w:val="000000"/>
          <w:kern w:val="0"/>
          <w14:ligatures w14:val="none"/>
        </w:rPr>
        <w:t>TERCEIRA</w:t>
      </w:r>
      <w:r w:rsidRPr="00D04C4C">
        <w:rPr>
          <w:rFonts w:ascii="Times New Roman" w:eastAsia="Calibri" w:hAnsi="Times New Roman" w:cs="Times New Roman"/>
          <w:b/>
          <w:bCs/>
          <w:color w:val="000000"/>
          <w:kern w:val="0"/>
          <w14:ligatures w14:val="none"/>
        </w:rPr>
        <w:t xml:space="preserve"> – DOTAÇÃO ORÇAMENTÁRIA </w:t>
      </w:r>
    </w:p>
    <w:p w14:paraId="17FDACC2" w14:textId="77777777" w:rsidR="00753330" w:rsidRPr="00D04C4C" w:rsidRDefault="00753330" w:rsidP="00F13E82">
      <w:pPr>
        <w:tabs>
          <w:tab w:val="left" w:pos="0"/>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13.1</w:t>
      </w:r>
      <w:r w:rsidRPr="00D04C4C">
        <w:rPr>
          <w:rFonts w:ascii="Times New Roman" w:eastAsia="Calibri" w:hAnsi="Times New Roman" w:cs="Times New Roman"/>
          <w:color w:val="000000"/>
          <w:kern w:val="0"/>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2026, e suplementada se necessário conforme, dotação abaixo discriminada:</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753330" w:rsidRPr="00D04C4C" w14:paraId="15533BDC" w14:textId="77777777" w:rsidTr="00753330">
        <w:tc>
          <w:tcPr>
            <w:tcW w:w="3119" w:type="dxa"/>
          </w:tcPr>
          <w:p w14:paraId="79D941B9" w14:textId="77777777" w:rsidR="00753330" w:rsidRPr="00D04C4C"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14:ligatures w14:val="none"/>
              </w:rPr>
            </w:pPr>
            <w:bookmarkStart w:id="2" w:name="_Hlk201047112"/>
            <w:r w:rsidRPr="00D04C4C">
              <w:rPr>
                <w:rFonts w:ascii="Times New Roman" w:eastAsia="Calibri" w:hAnsi="Times New Roman" w:cs="Times New Roman"/>
                <w:b/>
                <w:color w:val="000000"/>
                <w:kern w:val="0"/>
                <w14:ligatures w14:val="none"/>
              </w:rPr>
              <w:t xml:space="preserve"> Dotação Orçamentária</w:t>
            </w:r>
          </w:p>
        </w:tc>
        <w:tc>
          <w:tcPr>
            <w:tcW w:w="6520" w:type="dxa"/>
          </w:tcPr>
          <w:p w14:paraId="1EBB5FB4" w14:textId="77777777" w:rsidR="00753330" w:rsidRPr="00D04C4C" w:rsidRDefault="00753330" w:rsidP="00F13E82">
            <w:pPr>
              <w:tabs>
                <w:tab w:val="left" w:pos="7938"/>
                <w:tab w:val="right" w:pos="8080"/>
              </w:tabs>
              <w:spacing w:after="0" w:line="276" w:lineRule="auto"/>
              <w:ind w:left="-81" w:right="-710"/>
              <w:rPr>
                <w:rFonts w:ascii="Times New Roman" w:eastAsia="Calibri" w:hAnsi="Times New Roman" w:cs="Times New Roman"/>
                <w:bCs/>
                <w:color w:val="000000"/>
                <w:kern w:val="0"/>
                <w14:ligatures w14:val="none"/>
              </w:rPr>
            </w:pPr>
            <w:r w:rsidRPr="00D04C4C">
              <w:rPr>
                <w:rFonts w:ascii="Times New Roman" w:eastAsia="Calibri" w:hAnsi="Times New Roman" w:cs="Times New Roman"/>
                <w:bCs/>
                <w:color w:val="000000"/>
                <w:kern w:val="0"/>
                <w14:ligatures w14:val="none"/>
              </w:rPr>
              <w:t>010   010101 Câmara Municipal</w:t>
            </w:r>
          </w:p>
        </w:tc>
      </w:tr>
      <w:tr w:rsidR="00753330" w:rsidRPr="00D04C4C" w14:paraId="29DEBB61" w14:textId="77777777" w:rsidTr="00753330">
        <w:tc>
          <w:tcPr>
            <w:tcW w:w="3119" w:type="dxa"/>
          </w:tcPr>
          <w:p w14:paraId="352C14A1" w14:textId="77777777" w:rsidR="00753330" w:rsidRPr="00D04C4C"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 Projeto: </w:t>
            </w:r>
          </w:p>
        </w:tc>
        <w:tc>
          <w:tcPr>
            <w:tcW w:w="6520" w:type="dxa"/>
          </w:tcPr>
          <w:p w14:paraId="772036AE" w14:textId="0D295EF5" w:rsidR="00753330" w:rsidRPr="00D04C4C"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01.031.0001.2001-Manutenção e Funcionamento da Câmara Municipal</w:t>
            </w:r>
          </w:p>
        </w:tc>
      </w:tr>
      <w:tr w:rsidR="00753330" w:rsidRPr="00D04C4C" w14:paraId="0B252DA4" w14:textId="77777777" w:rsidTr="00753330">
        <w:tc>
          <w:tcPr>
            <w:tcW w:w="3119" w:type="dxa"/>
          </w:tcPr>
          <w:p w14:paraId="60C74FFA" w14:textId="77777777" w:rsidR="00753330" w:rsidRPr="00D04C4C"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 Elemento de Despesa:</w:t>
            </w:r>
          </w:p>
        </w:tc>
        <w:tc>
          <w:tcPr>
            <w:tcW w:w="6520" w:type="dxa"/>
          </w:tcPr>
          <w:p w14:paraId="59541E8F" w14:textId="072C9F52" w:rsidR="00753330" w:rsidRPr="00D04C4C"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3.390.30-00</w:t>
            </w:r>
          </w:p>
        </w:tc>
      </w:tr>
      <w:tr w:rsidR="00753330" w:rsidRPr="00D04C4C" w14:paraId="48925024" w14:textId="77777777" w:rsidTr="00753330">
        <w:tc>
          <w:tcPr>
            <w:tcW w:w="3119" w:type="dxa"/>
          </w:tcPr>
          <w:p w14:paraId="2C54B051" w14:textId="77777777" w:rsidR="00753330" w:rsidRPr="00D04C4C"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 Fonte de Recurso:</w:t>
            </w:r>
          </w:p>
        </w:tc>
        <w:tc>
          <w:tcPr>
            <w:tcW w:w="6520" w:type="dxa"/>
          </w:tcPr>
          <w:p w14:paraId="47FCCEB2" w14:textId="175A687D" w:rsidR="00753330" w:rsidRPr="00D04C4C"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1</w:t>
            </w:r>
            <w:r w:rsidR="00F13E82" w:rsidRPr="00D04C4C">
              <w:rPr>
                <w:rFonts w:ascii="Times New Roman" w:eastAsia="Calibri" w:hAnsi="Times New Roman" w:cs="Times New Roman"/>
                <w:color w:val="000000"/>
                <w:kern w:val="0"/>
                <w14:ligatures w14:val="none"/>
              </w:rPr>
              <w:t>.</w:t>
            </w:r>
            <w:r w:rsidRPr="00D04C4C">
              <w:rPr>
                <w:rFonts w:ascii="Times New Roman" w:eastAsia="Calibri" w:hAnsi="Times New Roman" w:cs="Times New Roman"/>
                <w:color w:val="000000"/>
                <w:kern w:val="0"/>
                <w14:ligatures w14:val="none"/>
              </w:rPr>
              <w:t>500 – (Recurso do exercício Corrente)</w:t>
            </w:r>
          </w:p>
        </w:tc>
      </w:tr>
      <w:tr w:rsidR="00753330" w:rsidRPr="00D04C4C" w14:paraId="437120AA" w14:textId="77777777" w:rsidTr="00753330">
        <w:tc>
          <w:tcPr>
            <w:tcW w:w="3119" w:type="dxa"/>
          </w:tcPr>
          <w:p w14:paraId="301947E0" w14:textId="77777777" w:rsidR="00753330" w:rsidRPr="00D04C4C"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 Ficha:</w:t>
            </w:r>
          </w:p>
        </w:tc>
        <w:tc>
          <w:tcPr>
            <w:tcW w:w="6520" w:type="dxa"/>
          </w:tcPr>
          <w:p w14:paraId="54E72B33" w14:textId="31532E27" w:rsidR="00753330" w:rsidRPr="00D04C4C"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 xml:space="preserve">06  </w:t>
            </w:r>
          </w:p>
        </w:tc>
      </w:tr>
      <w:bookmarkEnd w:id="2"/>
    </w:tbl>
    <w:p w14:paraId="65FEEB21" w14:textId="77777777" w:rsidR="00753330" w:rsidRPr="00D04C4C"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p w14:paraId="7F8F34DD"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b/>
          <w:bCs/>
          <w:color w:val="000000"/>
          <w:kern w:val="0"/>
          <w14:ligatures w14:val="none"/>
        </w:rPr>
        <w:t>13.2.</w:t>
      </w:r>
      <w:r w:rsidRPr="00D04C4C">
        <w:rPr>
          <w:rFonts w:ascii="Times New Roman" w:eastAsia="Calibri" w:hAnsi="Times New Roman" w:cs="Times New Roman"/>
          <w:color w:val="000000"/>
          <w:kern w:val="0"/>
          <w14:ligatures w14:val="none"/>
        </w:rPr>
        <w:t xml:space="preserve"> A dotação relativa ao exercício financeiro subsequente, se necessário, será indicada após aprovação da Lei Orçamentária respectiva e liberação dos créditos correspondentes, mediante apostilamento ou empenhados em restos a pagar processados com saldo do exercício vigente da contratação.</w:t>
      </w:r>
    </w:p>
    <w:p w14:paraId="33EC075C" w14:textId="38E0D553"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14. CLÁUSULA DÉCIMA </w:t>
      </w:r>
      <w:r w:rsidR="00AD3B15" w:rsidRPr="00D04C4C">
        <w:rPr>
          <w:rFonts w:ascii="Times New Roman" w:eastAsia="Calibri" w:hAnsi="Times New Roman" w:cs="Times New Roman"/>
          <w:b/>
          <w:color w:val="000000"/>
          <w:kern w:val="0"/>
          <w14:ligatures w14:val="none"/>
        </w:rPr>
        <w:t>QUARTA</w:t>
      </w:r>
      <w:r w:rsidRPr="00D04C4C">
        <w:rPr>
          <w:rFonts w:ascii="Times New Roman" w:eastAsia="Calibri" w:hAnsi="Times New Roman" w:cs="Times New Roman"/>
          <w:b/>
          <w:color w:val="000000"/>
          <w:kern w:val="0"/>
          <w14:ligatures w14:val="none"/>
        </w:rPr>
        <w:t xml:space="preserve"> – DOS CASOS OMISSOS </w:t>
      </w:r>
    </w:p>
    <w:p w14:paraId="00E31EAE"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14.1</w:t>
      </w:r>
      <w:r w:rsidRPr="00D04C4C">
        <w:rPr>
          <w:rFonts w:ascii="Times New Roman" w:eastAsia="Calibri" w:hAnsi="Times New Roman" w:cs="Times New Roman"/>
          <w:bCs/>
          <w:color w:val="000000"/>
          <w:kern w:val="0"/>
          <w14:ligatures w14:val="none"/>
        </w:rPr>
        <w:t>. Os casos omissos serão decididos pelo CONTRATANTE, segundo as disposições contidas na Lei nº 14.133, de 2021, regulamentação local dadas pelas Resoluções Nº 001 e 002/2024 – CMA, e demais normas federais aplicáveis e, subsidiariamente, segundo as disposições contidas na Lei nº 8.078, de 1990 – Código de Defesa do Consumidor – e normas e princípios gerais dos contratos.</w:t>
      </w:r>
    </w:p>
    <w:p w14:paraId="241CACEA" w14:textId="771726CE"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15. CLÁUSULA DÉCIMA </w:t>
      </w:r>
      <w:r w:rsidR="006E0ED0" w:rsidRPr="00D04C4C">
        <w:rPr>
          <w:rFonts w:ascii="Times New Roman" w:eastAsia="Calibri" w:hAnsi="Times New Roman" w:cs="Times New Roman"/>
          <w:b/>
          <w:color w:val="000000"/>
          <w:kern w:val="0"/>
          <w14:ligatures w14:val="none"/>
        </w:rPr>
        <w:t>QUINTA</w:t>
      </w:r>
      <w:r w:rsidRPr="00D04C4C">
        <w:rPr>
          <w:rFonts w:ascii="Times New Roman" w:eastAsia="Calibri" w:hAnsi="Times New Roman" w:cs="Times New Roman"/>
          <w:b/>
          <w:color w:val="000000"/>
          <w:kern w:val="0"/>
          <w14:ligatures w14:val="none"/>
        </w:rPr>
        <w:t xml:space="preserve"> – ALTERAÇÕES</w:t>
      </w:r>
    </w:p>
    <w:p w14:paraId="7B224D3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15.1</w:t>
      </w:r>
      <w:r w:rsidRPr="00D04C4C">
        <w:rPr>
          <w:rFonts w:ascii="Times New Roman" w:eastAsia="Calibri" w:hAnsi="Times New Roman" w:cs="Times New Roman"/>
          <w:bCs/>
          <w:color w:val="000000"/>
          <w:kern w:val="0"/>
          <w14:ligatures w14:val="none"/>
        </w:rPr>
        <w:t>. Eventuais alterações contratuais reger-se-ão pela disciplina dos arts.124 e seguintes da Lei nº 14.133, de 2021, combinado com as regulamentações local dadas pelas Resoluções Nº 001 e 002/2024 – CMA.</w:t>
      </w:r>
    </w:p>
    <w:p w14:paraId="6DF95C3B"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15.2.</w:t>
      </w:r>
      <w:r w:rsidRPr="00D04C4C">
        <w:rPr>
          <w:rFonts w:ascii="Times New Roman" w:eastAsia="Calibri" w:hAnsi="Times New Roman" w:cs="Times New Roman"/>
          <w:bCs/>
          <w:color w:val="000000"/>
          <w:kern w:val="0"/>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25447D6"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15.3</w:t>
      </w:r>
      <w:r w:rsidRPr="00D04C4C">
        <w:rPr>
          <w:rFonts w:ascii="Times New Roman" w:eastAsia="Calibri" w:hAnsi="Times New Roman" w:cs="Times New Roman"/>
          <w:bCs/>
          <w:color w:val="000000"/>
          <w:kern w:val="0"/>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46548EB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15.4</w:t>
      </w:r>
      <w:r w:rsidRPr="00D04C4C">
        <w:rPr>
          <w:rFonts w:ascii="Times New Roman" w:eastAsia="Calibri" w:hAnsi="Times New Roman" w:cs="Times New Roman"/>
          <w:bCs/>
          <w:color w:val="000000"/>
          <w:kern w:val="0"/>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D04C4C">
        <w:rPr>
          <w:rFonts w:ascii="Times New Roman" w:eastAsia="Calibri" w:hAnsi="Times New Roman" w:cs="Times New Roman"/>
          <w:bCs/>
          <w:i/>
          <w:iCs/>
          <w:color w:val="000000"/>
          <w:kern w:val="0"/>
          <w14:ligatures w14:val="none"/>
        </w:rPr>
        <w:t>d</w:t>
      </w:r>
      <w:r w:rsidRPr="00D04C4C">
        <w:rPr>
          <w:rFonts w:ascii="Times New Roman" w:eastAsia="Calibri" w:hAnsi="Times New Roman" w:cs="Times New Roman"/>
          <w:bCs/>
          <w:color w:val="000000"/>
          <w:kern w:val="0"/>
          <w14:ligatures w14:val="none"/>
        </w:rPr>
        <w:t>, da Lei Nº 14.133, de 2021, combinado com as regulamentações local dadas pelas Resoluções Nº 001 e 002/2024 – CMA.</w:t>
      </w:r>
    </w:p>
    <w:p w14:paraId="34F4089A" w14:textId="7F1D12D5"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16. CLÁUSULA DÉCIMA </w:t>
      </w:r>
      <w:r w:rsidR="006E0ED0" w:rsidRPr="00D04C4C">
        <w:rPr>
          <w:rFonts w:ascii="Times New Roman" w:eastAsia="Calibri" w:hAnsi="Times New Roman" w:cs="Times New Roman"/>
          <w:b/>
          <w:color w:val="000000"/>
          <w:kern w:val="0"/>
          <w14:ligatures w14:val="none"/>
        </w:rPr>
        <w:t>SEXTA</w:t>
      </w:r>
      <w:r w:rsidRPr="00D04C4C">
        <w:rPr>
          <w:rFonts w:ascii="Times New Roman" w:eastAsia="Calibri" w:hAnsi="Times New Roman" w:cs="Times New Roman"/>
          <w:b/>
          <w:color w:val="000000"/>
          <w:kern w:val="0"/>
          <w14:ligatures w14:val="none"/>
        </w:rPr>
        <w:t xml:space="preserve"> – PUBLICAÇÃO</w:t>
      </w:r>
    </w:p>
    <w:p w14:paraId="10FADB08"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16.1</w:t>
      </w:r>
      <w:r w:rsidRPr="00D04C4C">
        <w:rPr>
          <w:rFonts w:ascii="Times New Roman" w:eastAsia="Calibri" w:hAnsi="Times New Roman" w:cs="Times New Roman"/>
          <w:bCs/>
          <w:color w:val="000000"/>
          <w:kern w:val="0"/>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02B188A5" w14:textId="0D3422A9" w:rsidR="00753330" w:rsidRPr="00D04C4C"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D04C4C">
        <w:rPr>
          <w:rFonts w:ascii="Times New Roman" w:eastAsia="Calibri" w:hAnsi="Times New Roman" w:cs="Times New Roman"/>
          <w:b/>
          <w:color w:val="000000"/>
          <w:kern w:val="0"/>
          <w14:ligatures w14:val="none"/>
        </w:rPr>
        <w:t xml:space="preserve">17. CLÁUSULA DÉCIMA </w:t>
      </w:r>
      <w:r w:rsidR="006E0ED0" w:rsidRPr="00D04C4C">
        <w:rPr>
          <w:rFonts w:ascii="Times New Roman" w:eastAsia="Calibri" w:hAnsi="Times New Roman" w:cs="Times New Roman"/>
          <w:b/>
          <w:color w:val="000000"/>
          <w:kern w:val="0"/>
          <w14:ligatures w14:val="none"/>
        </w:rPr>
        <w:t>SÉTIMA</w:t>
      </w:r>
      <w:r w:rsidRPr="00D04C4C">
        <w:rPr>
          <w:rFonts w:ascii="Times New Roman" w:eastAsia="Calibri" w:hAnsi="Times New Roman" w:cs="Times New Roman"/>
          <w:b/>
          <w:color w:val="000000"/>
          <w:kern w:val="0"/>
          <w14:ligatures w14:val="none"/>
        </w:rPr>
        <w:t xml:space="preserve"> – FORO </w:t>
      </w:r>
    </w:p>
    <w:p w14:paraId="6FD3C109" w14:textId="77777777" w:rsidR="00753330" w:rsidRPr="00D04C4C"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D04C4C">
        <w:rPr>
          <w:rFonts w:ascii="Times New Roman" w:eastAsia="Calibri" w:hAnsi="Times New Roman" w:cs="Times New Roman"/>
          <w:b/>
          <w:color w:val="000000"/>
          <w:kern w:val="0"/>
          <w14:ligatures w14:val="none"/>
        </w:rPr>
        <w:t>17.1</w:t>
      </w:r>
      <w:r w:rsidRPr="00D04C4C">
        <w:rPr>
          <w:rFonts w:ascii="Times New Roman" w:eastAsia="Calibri" w:hAnsi="Times New Roman" w:cs="Times New Roman"/>
          <w:bCs/>
          <w:color w:val="000000"/>
          <w:kern w:val="0"/>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29A15EB9" w14:textId="77777777" w:rsidR="00753330" w:rsidRPr="00D04C4C" w:rsidRDefault="00753330" w:rsidP="00F13E82">
      <w:pPr>
        <w:tabs>
          <w:tab w:val="left" w:pos="-142"/>
          <w:tab w:val="left" w:pos="7938"/>
          <w:tab w:val="right" w:pos="8080"/>
        </w:tabs>
        <w:autoSpaceDE w:val="0"/>
        <w:autoSpaceDN w:val="0"/>
        <w:adjustRightInd w:val="0"/>
        <w:spacing w:after="0" w:line="276" w:lineRule="auto"/>
        <w:ind w:left="-567" w:right="-710" w:firstLine="1701"/>
        <w:jc w:val="both"/>
        <w:rPr>
          <w:rFonts w:ascii="Times New Roman" w:eastAsia="Calibri" w:hAnsi="Times New Roman" w:cs="Times New Roman"/>
          <w:color w:val="000000"/>
          <w:kern w:val="0"/>
          <w14:ligatures w14:val="none"/>
        </w:rPr>
      </w:pPr>
    </w:p>
    <w:p w14:paraId="2EBBB1B4" w14:textId="77777777" w:rsidR="00753330" w:rsidRPr="00D04C4C" w:rsidRDefault="00753330" w:rsidP="00F13E82">
      <w:pPr>
        <w:tabs>
          <w:tab w:val="left" w:pos="-142"/>
          <w:tab w:val="left" w:pos="7938"/>
          <w:tab w:val="right" w:pos="8080"/>
        </w:tabs>
        <w:autoSpaceDE w:val="0"/>
        <w:autoSpaceDN w:val="0"/>
        <w:adjustRightInd w:val="0"/>
        <w:spacing w:after="0" w:line="276" w:lineRule="auto"/>
        <w:ind w:left="-567" w:right="-710"/>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E por estarem assim ajustadas, celebram e firmam este instrumento em 03 (três) vias de igual teor e forma, para um único fim de direito, obrigando-se por si e sucessores, na presença das testemunhas abaixo.</w:t>
      </w:r>
    </w:p>
    <w:p w14:paraId="719D1FB4" w14:textId="77777777" w:rsidR="00753330" w:rsidRPr="00D04C4C" w:rsidRDefault="00753330" w:rsidP="00F13E82">
      <w:pPr>
        <w:tabs>
          <w:tab w:val="left" w:pos="-142"/>
          <w:tab w:val="left" w:pos="7938"/>
          <w:tab w:val="right" w:pos="8080"/>
        </w:tabs>
        <w:spacing w:after="0" w:line="276" w:lineRule="auto"/>
        <w:ind w:left="-567" w:right="-710" w:firstLine="1701"/>
        <w:jc w:val="right"/>
        <w:rPr>
          <w:rFonts w:ascii="Times New Roman" w:eastAsia="Calibri" w:hAnsi="Times New Roman" w:cs="Times New Roman"/>
          <w:color w:val="000000"/>
          <w:kern w:val="0"/>
          <w14:ligatures w14:val="none"/>
        </w:rPr>
      </w:pPr>
    </w:p>
    <w:p w14:paraId="33D62A03" w14:textId="02674ECB" w:rsidR="00753330" w:rsidRPr="00D04C4C" w:rsidRDefault="00753330" w:rsidP="00F13E82">
      <w:pPr>
        <w:tabs>
          <w:tab w:val="left" w:pos="-142"/>
          <w:tab w:val="left" w:pos="7938"/>
          <w:tab w:val="right" w:pos="8080"/>
        </w:tabs>
        <w:spacing w:after="0" w:line="276" w:lineRule="auto"/>
        <w:ind w:left="-426" w:right="-710" w:firstLine="1418"/>
        <w:jc w:val="right"/>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Apuí/AM, em 08 de abril de 2026.</w:t>
      </w:r>
    </w:p>
    <w:p w14:paraId="63F80A18" w14:textId="77777777" w:rsidR="0011649B" w:rsidRPr="00D04C4C" w:rsidRDefault="0011649B" w:rsidP="00F13E82">
      <w:pPr>
        <w:tabs>
          <w:tab w:val="left" w:pos="-142"/>
          <w:tab w:val="left" w:pos="7938"/>
          <w:tab w:val="right" w:pos="8080"/>
        </w:tabs>
        <w:spacing w:after="0" w:line="276" w:lineRule="auto"/>
        <w:ind w:left="-567" w:right="-710" w:firstLine="1701"/>
        <w:jc w:val="right"/>
        <w:rPr>
          <w:rFonts w:ascii="Times New Roman" w:eastAsia="Calibri" w:hAnsi="Times New Roman" w:cs="Times New Roman"/>
          <w:color w:val="000000"/>
          <w:kern w:val="0"/>
          <w14:ligatures w14:val="none"/>
        </w:rPr>
      </w:pPr>
    </w:p>
    <w:p w14:paraId="3DA81D7A" w14:textId="2887E68D" w:rsidR="0011649B" w:rsidRPr="00D04C4C" w:rsidRDefault="009671CE" w:rsidP="00F13E82">
      <w:pPr>
        <w:tabs>
          <w:tab w:val="left" w:pos="-142"/>
          <w:tab w:val="left" w:pos="7938"/>
          <w:tab w:val="right" w:pos="8080"/>
        </w:tabs>
        <w:spacing w:after="0" w:line="276" w:lineRule="auto"/>
        <w:ind w:left="-567" w:right="-568" w:firstLine="1418"/>
        <w:jc w:val="right"/>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w:t>
      </w:r>
    </w:p>
    <w:p w14:paraId="54981660" w14:textId="77777777" w:rsidR="009671CE" w:rsidRPr="00D04C4C" w:rsidRDefault="009671CE" w:rsidP="00F13E82">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p>
    <w:p w14:paraId="3C3D0BFF" w14:textId="77777777" w:rsidR="00865D0B" w:rsidRPr="00D04C4C" w:rsidRDefault="00865D0B" w:rsidP="00865D0B">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D04C4C">
        <w:rPr>
          <w:rFonts w:ascii="Times New Roman" w:eastAsia="Calibri" w:hAnsi="Times New Roman" w:cs="Times New Roman"/>
          <w:color w:val="000000"/>
          <w:kern w:val="0"/>
          <w:lang w:val="x-none" w:eastAsia="x-none"/>
          <w14:ligatures w14:val="none"/>
        </w:rPr>
        <w:t xml:space="preserve">Pela </w:t>
      </w:r>
      <w:r w:rsidRPr="00D04C4C">
        <w:rPr>
          <w:rFonts w:ascii="Times New Roman" w:eastAsia="Calibri" w:hAnsi="Times New Roman" w:cs="Times New Roman"/>
          <w:i/>
          <w:iCs/>
          <w:color w:val="000000"/>
          <w:kern w:val="0"/>
          <w:u w:val="single"/>
          <w:lang w:val="x-none" w:eastAsia="x-none"/>
          <w14:ligatures w14:val="none"/>
        </w:rPr>
        <w:t>Contratante</w:t>
      </w:r>
      <w:r w:rsidRPr="00D04C4C">
        <w:rPr>
          <w:rFonts w:ascii="Times New Roman" w:eastAsia="Calibri" w:hAnsi="Times New Roman" w:cs="Times New Roman"/>
          <w:color w:val="000000"/>
          <w:kern w:val="0"/>
          <w:lang w:val="x-none" w:eastAsia="x-none"/>
          <w14:ligatures w14:val="none"/>
        </w:rPr>
        <w:t xml:space="preserve"> Câmara Municipal de Apuí/AM, </w:t>
      </w:r>
    </w:p>
    <w:p w14:paraId="0D0218B2" w14:textId="77777777" w:rsidR="00865D0B" w:rsidRPr="00D04C4C" w:rsidRDefault="00865D0B" w:rsidP="00865D0B">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D04C4C">
        <w:rPr>
          <w:rFonts w:ascii="Times New Roman" w:eastAsia="Calibri" w:hAnsi="Times New Roman" w:cs="Times New Roman"/>
          <w:color w:val="000000"/>
          <w:kern w:val="0"/>
          <w:lang w:val="x-none" w:eastAsia="x-none"/>
          <w14:ligatures w14:val="none"/>
        </w:rPr>
        <w:t>inscrita sob o n.º CNPJ34.528.869/0001-25</w:t>
      </w:r>
    </w:p>
    <w:p w14:paraId="247A1D16" w14:textId="77777777" w:rsidR="00865D0B" w:rsidRPr="00D04C4C" w:rsidRDefault="00865D0B" w:rsidP="00865D0B">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D04C4C">
        <w:rPr>
          <w:rFonts w:ascii="Times New Roman" w:eastAsia="Calibri" w:hAnsi="Times New Roman" w:cs="Times New Roman"/>
          <w:b/>
          <w:bCs/>
          <w:color w:val="000000"/>
          <w:kern w:val="0"/>
          <w:lang w:val="x-none" w:eastAsia="x-none"/>
          <w14:ligatures w14:val="none"/>
        </w:rPr>
        <w:t xml:space="preserve">Vereador </w:t>
      </w:r>
      <w:r w:rsidRPr="00D04C4C">
        <w:rPr>
          <w:rFonts w:ascii="Times New Roman" w:eastAsia="Calibri" w:hAnsi="Times New Roman" w:cs="Times New Roman"/>
          <w:b/>
          <w:bCs/>
          <w:color w:val="000000" w:themeColor="text1"/>
          <w:kern w:val="0"/>
          <w14:ligatures w14:val="none"/>
        </w:rPr>
        <w:t>ÉBER JOSÉ DA SILVA</w:t>
      </w:r>
      <w:r w:rsidRPr="00D04C4C">
        <w:rPr>
          <w:rFonts w:ascii="Times New Roman" w:eastAsia="Calibri" w:hAnsi="Times New Roman" w:cs="Times New Roman"/>
          <w:color w:val="000000"/>
          <w:kern w:val="0"/>
          <w:lang w:val="x-none" w:eastAsia="x-none"/>
          <w14:ligatures w14:val="none"/>
        </w:rPr>
        <w:t xml:space="preserve"> </w:t>
      </w:r>
    </w:p>
    <w:p w14:paraId="7BBAA636" w14:textId="77777777" w:rsidR="00865D0B" w:rsidRPr="00D04C4C" w:rsidRDefault="00865D0B" w:rsidP="00865D0B">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eastAsia="x-none"/>
          <w14:ligatures w14:val="none"/>
        </w:rPr>
      </w:pPr>
      <w:r w:rsidRPr="00D04C4C">
        <w:rPr>
          <w:rFonts w:ascii="Times New Roman" w:eastAsia="Calibri" w:hAnsi="Times New Roman" w:cs="Times New Roman"/>
          <w:color w:val="000000"/>
          <w:kern w:val="0"/>
          <w:lang w:val="x-none" w:eastAsia="x-none"/>
          <w14:ligatures w14:val="none"/>
        </w:rPr>
        <w:t>Presidente da Câmara Municipal de Apuí/AM, Em Exercício</w:t>
      </w:r>
    </w:p>
    <w:p w14:paraId="50CB1B42" w14:textId="77777777" w:rsidR="0011649B" w:rsidRPr="00D04C4C" w:rsidRDefault="0011649B"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p>
    <w:p w14:paraId="112ABB09" w14:textId="77777777" w:rsidR="007F067E" w:rsidRPr="00D04C4C" w:rsidRDefault="007F067E"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p>
    <w:p w14:paraId="104E8412" w14:textId="77777777" w:rsidR="007F067E" w:rsidRPr="00D04C4C" w:rsidRDefault="007F067E"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p>
    <w:p w14:paraId="16F7E9DC" w14:textId="77777777" w:rsidR="004444A3" w:rsidRPr="00D04C4C" w:rsidRDefault="001D7D08"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eastAsia="x-none"/>
          <w14:ligatures w14:val="none"/>
        </w:rPr>
      </w:pPr>
      <w:r w:rsidRPr="00D04C4C">
        <w:rPr>
          <w:rFonts w:ascii="Times New Roman" w:eastAsia="Calibri" w:hAnsi="Times New Roman" w:cs="Times New Roman"/>
          <w:color w:val="000000"/>
          <w:kern w:val="0"/>
          <w:lang w:eastAsia="x-none"/>
          <w14:ligatures w14:val="none"/>
        </w:rPr>
        <w:t xml:space="preserve">Pela </w:t>
      </w:r>
      <w:r w:rsidR="0011649B" w:rsidRPr="00D04C4C">
        <w:rPr>
          <w:rFonts w:ascii="Times New Roman" w:eastAsia="Calibri" w:hAnsi="Times New Roman" w:cs="Times New Roman"/>
          <w:color w:val="000000"/>
          <w:kern w:val="0"/>
          <w:lang w:eastAsia="x-none"/>
          <w14:ligatures w14:val="none"/>
        </w:rPr>
        <w:t>Empresa</w:t>
      </w:r>
      <w:r w:rsidRPr="00D04C4C">
        <w:rPr>
          <w:rFonts w:ascii="Times New Roman" w:eastAsia="Calibri" w:hAnsi="Times New Roman" w:cs="Times New Roman"/>
          <w:color w:val="000000"/>
          <w:kern w:val="0"/>
          <w:lang w:eastAsia="x-none"/>
          <w14:ligatures w14:val="none"/>
        </w:rPr>
        <w:t xml:space="preserve"> </w:t>
      </w:r>
      <w:r w:rsidRPr="00D04C4C">
        <w:rPr>
          <w:rFonts w:ascii="Times New Roman" w:eastAsia="Calibri" w:hAnsi="Times New Roman" w:cs="Times New Roman"/>
          <w:i/>
          <w:iCs/>
          <w:color w:val="000000"/>
          <w:kern w:val="0"/>
          <w:u w:val="single"/>
          <w:lang w:eastAsia="x-none"/>
          <w14:ligatures w14:val="none"/>
        </w:rPr>
        <w:t>Contratada</w:t>
      </w:r>
      <w:r w:rsidRPr="00D04C4C">
        <w:rPr>
          <w:rFonts w:ascii="Times New Roman" w:eastAsia="Calibri" w:hAnsi="Times New Roman" w:cs="Times New Roman"/>
          <w:color w:val="000000"/>
          <w:kern w:val="0"/>
          <w:lang w:eastAsia="x-none"/>
          <w14:ligatures w14:val="none"/>
        </w:rPr>
        <w:t xml:space="preserve"> </w:t>
      </w:r>
      <w:r w:rsidR="0017305A" w:rsidRPr="00D04C4C">
        <w:rPr>
          <w:rFonts w:ascii="Times New Roman" w:eastAsia="Calibri" w:hAnsi="Times New Roman" w:cs="Times New Roman"/>
          <w:b/>
          <w:bCs/>
          <w:color w:val="000000"/>
          <w:kern w:val="0"/>
          <w:lang w:eastAsia="x-none"/>
          <w14:ligatures w14:val="none"/>
        </w:rPr>
        <w:t>Lisboa Comercio de Materiais de Construção Ltda</w:t>
      </w:r>
      <w:r w:rsidRPr="00D04C4C">
        <w:rPr>
          <w:rFonts w:ascii="Times New Roman" w:eastAsia="Calibri" w:hAnsi="Times New Roman" w:cs="Times New Roman"/>
          <w:color w:val="000000"/>
          <w:kern w:val="0"/>
          <w:lang w:eastAsia="x-none"/>
          <w14:ligatures w14:val="none"/>
        </w:rPr>
        <w:t>,</w:t>
      </w:r>
    </w:p>
    <w:p w14:paraId="6842A346" w14:textId="5FB0A6B2" w:rsidR="0011649B" w:rsidRPr="00D04C4C" w:rsidRDefault="001D7D08"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eastAsia="x-none"/>
          <w14:ligatures w14:val="none"/>
        </w:rPr>
      </w:pPr>
      <w:r w:rsidRPr="00D04C4C">
        <w:rPr>
          <w:rFonts w:ascii="Times New Roman" w:eastAsia="Calibri" w:hAnsi="Times New Roman" w:cs="Times New Roman"/>
          <w:color w:val="000000"/>
          <w:kern w:val="0"/>
          <w:lang w:eastAsia="x-none"/>
          <w14:ligatures w14:val="none"/>
        </w:rPr>
        <w:t xml:space="preserve"> </w:t>
      </w:r>
      <w:r w:rsidR="009568F9" w:rsidRPr="00D04C4C">
        <w:rPr>
          <w:rFonts w:ascii="Times New Roman" w:eastAsia="Calibri" w:hAnsi="Times New Roman" w:cs="Times New Roman"/>
          <w:color w:val="000000"/>
          <w:kern w:val="0"/>
          <w:lang w:eastAsia="x-none"/>
          <w14:ligatures w14:val="none"/>
        </w:rPr>
        <w:t>inscrita no</w:t>
      </w:r>
      <w:r w:rsidR="00FE458B" w:rsidRPr="00D04C4C">
        <w:rPr>
          <w:rFonts w:ascii="Times New Roman" w:eastAsia="Calibri" w:hAnsi="Times New Roman" w:cs="Times New Roman"/>
          <w:color w:val="000000"/>
          <w:kern w:val="0"/>
          <w:lang w:eastAsia="x-none"/>
          <w14:ligatures w14:val="none"/>
        </w:rPr>
        <w:t xml:space="preserve"> </w:t>
      </w:r>
      <w:r w:rsidR="0011649B" w:rsidRPr="00D04C4C">
        <w:rPr>
          <w:rFonts w:ascii="Times New Roman" w:eastAsia="Calibri" w:hAnsi="Times New Roman" w:cs="Times New Roman"/>
          <w:color w:val="000000"/>
          <w:kern w:val="0"/>
          <w:lang w:eastAsia="x-none"/>
          <w14:ligatures w14:val="none"/>
        </w:rPr>
        <w:t>CNPJ</w:t>
      </w:r>
      <w:r w:rsidR="00FE458B" w:rsidRPr="00D04C4C">
        <w:rPr>
          <w:rFonts w:ascii="Times New Roman" w:eastAsia="Calibri" w:hAnsi="Times New Roman" w:cs="Times New Roman"/>
          <w:color w:val="000000"/>
          <w:kern w:val="0"/>
          <w:lang w:eastAsia="x-none"/>
          <w14:ligatures w14:val="none"/>
        </w:rPr>
        <w:t xml:space="preserve"> sob o n.º </w:t>
      </w:r>
      <w:r w:rsidR="0017305A" w:rsidRPr="00D04C4C">
        <w:rPr>
          <w:rFonts w:ascii="Times New Roman" w:eastAsia="Calibri" w:hAnsi="Times New Roman" w:cs="Times New Roman"/>
          <w:color w:val="000000"/>
          <w:kern w:val="0"/>
          <w:lang w:eastAsia="x-none"/>
          <w14:ligatures w14:val="none"/>
        </w:rPr>
        <w:t>02.338.791/0001-90</w:t>
      </w:r>
    </w:p>
    <w:p w14:paraId="127C4DB3" w14:textId="6FFEFFA8" w:rsidR="001D7D08" w:rsidRPr="00D04C4C" w:rsidRDefault="0017305A"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b/>
          <w:bCs/>
          <w:color w:val="000000"/>
          <w:kern w:val="0"/>
          <w:lang w:eastAsia="x-none"/>
          <w14:ligatures w14:val="none"/>
        </w:rPr>
      </w:pPr>
      <w:proofErr w:type="spellStart"/>
      <w:r w:rsidRPr="00D04C4C">
        <w:rPr>
          <w:rFonts w:ascii="Times New Roman" w:eastAsia="Calibri" w:hAnsi="Times New Roman" w:cs="Times New Roman"/>
          <w:b/>
          <w:bCs/>
          <w:color w:val="000000"/>
          <w:kern w:val="0"/>
          <w:lang w:eastAsia="x-none"/>
          <w14:ligatures w14:val="none"/>
        </w:rPr>
        <w:t>Joilce</w:t>
      </w:r>
      <w:proofErr w:type="spellEnd"/>
      <w:r w:rsidRPr="00D04C4C">
        <w:rPr>
          <w:rFonts w:ascii="Times New Roman" w:eastAsia="Calibri" w:hAnsi="Times New Roman" w:cs="Times New Roman"/>
          <w:b/>
          <w:bCs/>
          <w:color w:val="000000"/>
          <w:kern w:val="0"/>
          <w:lang w:eastAsia="x-none"/>
          <w14:ligatures w14:val="none"/>
        </w:rPr>
        <w:t xml:space="preserve"> </w:t>
      </w:r>
      <w:proofErr w:type="spellStart"/>
      <w:r w:rsidRPr="00D04C4C">
        <w:rPr>
          <w:rFonts w:ascii="Times New Roman" w:eastAsia="Calibri" w:hAnsi="Times New Roman" w:cs="Times New Roman"/>
          <w:b/>
          <w:bCs/>
          <w:color w:val="000000"/>
          <w:kern w:val="0"/>
          <w:lang w:eastAsia="x-none"/>
          <w14:ligatures w14:val="none"/>
        </w:rPr>
        <w:t>Stefanski</w:t>
      </w:r>
      <w:proofErr w:type="spellEnd"/>
      <w:r w:rsidRPr="00D04C4C">
        <w:rPr>
          <w:rFonts w:ascii="Times New Roman" w:eastAsia="Calibri" w:hAnsi="Times New Roman" w:cs="Times New Roman"/>
          <w:b/>
          <w:bCs/>
          <w:color w:val="000000"/>
          <w:kern w:val="0"/>
          <w:lang w:eastAsia="x-none"/>
          <w14:ligatures w14:val="none"/>
        </w:rPr>
        <w:t xml:space="preserve"> Campana Lima</w:t>
      </w:r>
    </w:p>
    <w:p w14:paraId="47635918" w14:textId="5B1D3761" w:rsidR="001D7D08" w:rsidRPr="00D04C4C" w:rsidRDefault="001D7D08"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eastAsia="x-none"/>
          <w14:ligatures w14:val="none"/>
        </w:rPr>
      </w:pPr>
      <w:r w:rsidRPr="00D04C4C">
        <w:rPr>
          <w:rFonts w:ascii="Times New Roman" w:eastAsia="Calibri" w:hAnsi="Times New Roman" w:cs="Times New Roman"/>
          <w:color w:val="000000"/>
          <w:kern w:val="0"/>
          <w:lang w:eastAsia="x-none"/>
          <w14:ligatures w14:val="none"/>
        </w:rPr>
        <w:t>Representante/</w:t>
      </w:r>
      <w:r w:rsidR="004444A3" w:rsidRPr="00D04C4C">
        <w:rPr>
          <w:rFonts w:ascii="Times New Roman" w:eastAsia="Calibri" w:hAnsi="Times New Roman" w:cs="Times New Roman"/>
          <w:color w:val="000000"/>
          <w:kern w:val="0"/>
          <w:lang w:eastAsia="x-none"/>
          <w14:ligatures w14:val="none"/>
        </w:rPr>
        <w:t>Procuradora</w:t>
      </w:r>
    </w:p>
    <w:p w14:paraId="4CAF1859" w14:textId="607F8AE0" w:rsidR="0011649B" w:rsidRPr="00D04C4C"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b/>
          <w:bCs/>
          <w:color w:val="000000"/>
          <w:kern w:val="0"/>
          <w14:ligatures w14:val="none"/>
        </w:rPr>
      </w:pPr>
      <w:r w:rsidRPr="00D04C4C">
        <w:rPr>
          <w:rFonts w:ascii="Times New Roman" w:eastAsia="Calibri" w:hAnsi="Times New Roman" w:cs="Times New Roman"/>
          <w:b/>
          <w:bCs/>
          <w:color w:val="000000"/>
          <w:kern w:val="0"/>
          <w14:ligatures w14:val="none"/>
        </w:rPr>
        <w:t>Testemunhas</w:t>
      </w:r>
      <w:r w:rsidR="0011649B" w:rsidRPr="00D04C4C">
        <w:rPr>
          <w:rFonts w:ascii="Times New Roman" w:eastAsia="Calibri" w:hAnsi="Times New Roman" w:cs="Times New Roman"/>
          <w:b/>
          <w:bCs/>
          <w:color w:val="000000"/>
          <w:kern w:val="0"/>
          <w14:ligatures w14:val="none"/>
        </w:rPr>
        <w:t>:</w:t>
      </w:r>
    </w:p>
    <w:p w14:paraId="5EB15F52" w14:textId="77777777" w:rsidR="009671CE" w:rsidRPr="00D04C4C"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7445DFB4" w14:textId="2B52468A" w:rsidR="0011649B" w:rsidRPr="00D04C4C"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01) N</w:t>
      </w:r>
      <w:r w:rsidR="007501EE" w:rsidRPr="00D04C4C">
        <w:rPr>
          <w:rFonts w:ascii="Times New Roman" w:eastAsia="Calibri" w:hAnsi="Times New Roman" w:cs="Times New Roman"/>
          <w:color w:val="000000"/>
          <w:kern w:val="0"/>
          <w14:ligatures w14:val="none"/>
        </w:rPr>
        <w:t>ome:</w:t>
      </w:r>
      <w:r w:rsidRPr="00D04C4C">
        <w:rPr>
          <w:rFonts w:ascii="Times New Roman" w:eastAsia="Calibri" w:hAnsi="Times New Roman" w:cs="Times New Roman"/>
          <w:color w:val="000000"/>
          <w:kern w:val="0"/>
          <w14:ligatures w14:val="none"/>
        </w:rPr>
        <w:t xml:space="preserve"> ___________________________________  </w:t>
      </w:r>
    </w:p>
    <w:p w14:paraId="37A3E045" w14:textId="780CAC8D" w:rsidR="0011649B" w:rsidRPr="00D04C4C"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 xml:space="preserve">CPF:      </w:t>
      </w:r>
    </w:p>
    <w:p w14:paraId="24E3B044" w14:textId="77777777" w:rsidR="009671CE" w:rsidRPr="00D04C4C"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24DF95DA" w14:textId="46902430" w:rsidR="0011649B" w:rsidRPr="00D04C4C"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02) N</w:t>
      </w:r>
      <w:r w:rsidR="007501EE" w:rsidRPr="00D04C4C">
        <w:rPr>
          <w:rFonts w:ascii="Times New Roman" w:eastAsia="Calibri" w:hAnsi="Times New Roman" w:cs="Times New Roman"/>
          <w:color w:val="000000"/>
          <w:kern w:val="0"/>
          <w14:ligatures w14:val="none"/>
        </w:rPr>
        <w:t>ome:</w:t>
      </w:r>
      <w:r w:rsidRPr="00D04C4C">
        <w:rPr>
          <w:rFonts w:ascii="Times New Roman" w:eastAsia="Calibri" w:hAnsi="Times New Roman" w:cs="Times New Roman"/>
          <w:color w:val="000000"/>
          <w:kern w:val="0"/>
          <w14:ligatures w14:val="none"/>
        </w:rPr>
        <w:t>_______________________________</w:t>
      </w:r>
      <w:r w:rsidRPr="00D04C4C">
        <w:rPr>
          <w:rFonts w:ascii="Times New Roman" w:eastAsia="Calibri" w:hAnsi="Times New Roman" w:cs="Times New Roman"/>
          <w:color w:val="000000"/>
          <w:kern w:val="0"/>
          <w14:ligatures w14:val="none"/>
        </w:rPr>
        <w:softHyphen/>
      </w:r>
      <w:r w:rsidRPr="00D04C4C">
        <w:rPr>
          <w:rFonts w:ascii="Times New Roman" w:eastAsia="Calibri" w:hAnsi="Times New Roman" w:cs="Times New Roman"/>
          <w:color w:val="000000"/>
          <w:kern w:val="0"/>
          <w14:ligatures w14:val="none"/>
        </w:rPr>
        <w:softHyphen/>
      </w:r>
      <w:r w:rsidRPr="00D04C4C">
        <w:rPr>
          <w:rFonts w:ascii="Times New Roman" w:eastAsia="Calibri" w:hAnsi="Times New Roman" w:cs="Times New Roman"/>
          <w:color w:val="000000"/>
          <w:kern w:val="0"/>
          <w14:ligatures w14:val="none"/>
        </w:rPr>
        <w:softHyphen/>
      </w:r>
      <w:r w:rsidRPr="00D04C4C">
        <w:rPr>
          <w:rFonts w:ascii="Times New Roman" w:eastAsia="Calibri" w:hAnsi="Times New Roman" w:cs="Times New Roman"/>
          <w:color w:val="000000"/>
          <w:kern w:val="0"/>
          <w14:ligatures w14:val="none"/>
        </w:rPr>
        <w:softHyphen/>
        <w:t xml:space="preserve">_____                                                                         </w:t>
      </w:r>
    </w:p>
    <w:p w14:paraId="3181CA1B" w14:textId="7A4DB5C9" w:rsidR="00566C45" w:rsidRPr="00D04C4C" w:rsidRDefault="007F067E"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noProof/>
          <w:color w:val="000000"/>
          <w:kern w:val="0"/>
        </w:rPr>
        <mc:AlternateContent>
          <mc:Choice Requires="wps">
            <w:drawing>
              <wp:anchor distT="0" distB="0" distL="114300" distR="114300" simplePos="0" relativeHeight="251659264" behindDoc="0" locked="0" layoutInCell="1" allowOverlap="1" wp14:anchorId="279CAC9F" wp14:editId="07192A5E">
                <wp:simplePos x="0" y="0"/>
                <wp:positionH relativeFrom="column">
                  <wp:posOffset>3133725</wp:posOffset>
                </wp:positionH>
                <wp:positionV relativeFrom="paragraph">
                  <wp:posOffset>2540</wp:posOffset>
                </wp:positionV>
                <wp:extent cx="2853690" cy="1628775"/>
                <wp:effectExtent l="0" t="0" r="22860" b="28575"/>
                <wp:wrapNone/>
                <wp:docPr id="176835472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628775"/>
                        </a:xfrm>
                        <a:prstGeom prst="rect">
                          <a:avLst/>
                        </a:prstGeom>
                        <a:solidFill>
                          <a:srgbClr val="FFFFFF"/>
                        </a:solidFill>
                        <a:ln w="9525">
                          <a:solidFill>
                            <a:srgbClr val="000000"/>
                          </a:solidFill>
                          <a:miter lim="800000"/>
                          <a:headEnd/>
                          <a:tailEnd/>
                        </a:ln>
                      </wps:spPr>
                      <wps:txbx>
                        <w:txbxContent>
                          <w:p w14:paraId="5C854B5A" w14:textId="77777777" w:rsidR="007F067E" w:rsidRPr="00D853CD" w:rsidRDefault="007F067E" w:rsidP="007F067E">
                            <w:pPr>
                              <w:spacing w:after="0"/>
                              <w:jc w:val="both"/>
                              <w:rPr>
                                <w:rFonts w:ascii="Times New Roman" w:hAnsi="Times New Roman" w:cs="Times New Roman"/>
                                <w:sz w:val="20"/>
                                <w:szCs w:val="20"/>
                              </w:rPr>
                            </w:pPr>
                            <w:r w:rsidRPr="00D853CD">
                              <w:rPr>
                                <w:rFonts w:ascii="Times New Roman" w:hAnsi="Times New Roman" w:cs="Times New Roman"/>
                                <w:sz w:val="20"/>
                                <w:szCs w:val="20"/>
                              </w:rPr>
                              <w:t>Minuta aprovada pela Procuradoria Jurídica, na forma dos arts. 18 a 26, da Lei nº 14.133/2021.</w:t>
                            </w:r>
                          </w:p>
                          <w:p w14:paraId="00A8A892"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61579997" w14:textId="77777777" w:rsidR="007F067E" w:rsidRDefault="007F067E" w:rsidP="007F067E">
                            <w:pPr>
                              <w:spacing w:after="0"/>
                              <w:rPr>
                                <w:rFonts w:ascii="Times New Roman" w:hAnsi="Times New Roman" w:cs="Times New Roman"/>
                                <w:bCs/>
                                <w:sz w:val="20"/>
                                <w:szCs w:val="20"/>
                              </w:rPr>
                            </w:pPr>
                          </w:p>
                          <w:p w14:paraId="78AC2AAB" w14:textId="77777777" w:rsidR="007F067E" w:rsidRPr="00D853CD" w:rsidRDefault="007F067E" w:rsidP="007F067E">
                            <w:pPr>
                              <w:spacing w:after="0"/>
                              <w:rPr>
                                <w:rFonts w:ascii="Times New Roman" w:hAnsi="Times New Roman" w:cs="Times New Roman"/>
                                <w:bCs/>
                                <w:sz w:val="20"/>
                                <w:szCs w:val="20"/>
                              </w:rPr>
                            </w:pPr>
                          </w:p>
                          <w:p w14:paraId="7FEDCE3D"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610DFE8F" w14:textId="77777777" w:rsidR="007F067E" w:rsidRPr="00D853CD" w:rsidRDefault="007F067E" w:rsidP="007F067E">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70EB8C49"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1771D2A5"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04AABCD1" w14:textId="77777777" w:rsidR="007F067E" w:rsidRPr="00D853CD" w:rsidRDefault="007F067E" w:rsidP="007F067E">
                            <w:pPr>
                              <w:spacing w:after="0"/>
                              <w:jc w:val="center"/>
                              <w:rPr>
                                <w:rFonts w:ascii="Times New Roman" w:hAnsi="Times New Roman" w:cs="Times New Roman"/>
                                <w:bCs/>
                                <w:sz w:val="20"/>
                                <w:szCs w:val="20"/>
                              </w:rPr>
                            </w:pPr>
                          </w:p>
                          <w:p w14:paraId="251A4C3C" w14:textId="77777777" w:rsidR="007F067E" w:rsidRDefault="007F067E" w:rsidP="007F067E">
                            <w:pPr>
                              <w:pStyle w:val="Rodap"/>
                            </w:pPr>
                          </w:p>
                          <w:p w14:paraId="7CEB5703" w14:textId="77777777" w:rsidR="007F067E" w:rsidRDefault="007F067E" w:rsidP="007F067E">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AC9F" id="_x0000_t202" coordsize="21600,21600" o:spt="202" path="m,l,21600r21600,l21600,xe">
                <v:stroke joinstyle="miter"/>
                <v:path gradientshapeok="t" o:connecttype="rect"/>
              </v:shapetype>
              <v:shape id="Caixa de Texto 1" o:spid="_x0000_s1026" type="#_x0000_t202" style="position:absolute;left:0;text-align:left;margin-left:246.75pt;margin-top:.2pt;width:224.7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">
                <v:textbox>
                  <w:txbxContent>
                    <w:p w14:paraId="5C854B5A" w14:textId="77777777" w:rsidR="007F067E" w:rsidRPr="00D853CD" w:rsidRDefault="007F067E" w:rsidP="007F067E">
                      <w:pPr>
                        <w:spacing w:after="0"/>
                        <w:jc w:val="both"/>
                        <w:rPr>
                          <w:rFonts w:ascii="Times New Roman" w:hAnsi="Times New Roman" w:cs="Times New Roman"/>
                          <w:sz w:val="20"/>
                          <w:szCs w:val="20"/>
                        </w:rPr>
                      </w:pPr>
                      <w:r w:rsidRPr="00D853CD">
                        <w:rPr>
                          <w:rFonts w:ascii="Times New Roman" w:hAnsi="Times New Roman" w:cs="Times New Roman"/>
                          <w:sz w:val="20"/>
                          <w:szCs w:val="20"/>
                        </w:rPr>
                        <w:t>Minuta aprovada pela Procuradoria Jurídica, na forma dos arts. 18 a 26, da Lei nº 14.133/2021.</w:t>
                      </w:r>
                    </w:p>
                    <w:p w14:paraId="00A8A892"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61579997" w14:textId="77777777" w:rsidR="007F067E" w:rsidRDefault="007F067E" w:rsidP="007F067E">
                      <w:pPr>
                        <w:spacing w:after="0"/>
                        <w:rPr>
                          <w:rFonts w:ascii="Times New Roman" w:hAnsi="Times New Roman" w:cs="Times New Roman"/>
                          <w:bCs/>
                          <w:sz w:val="20"/>
                          <w:szCs w:val="20"/>
                        </w:rPr>
                      </w:pPr>
                    </w:p>
                    <w:p w14:paraId="78AC2AAB" w14:textId="77777777" w:rsidR="007F067E" w:rsidRPr="00D853CD" w:rsidRDefault="007F067E" w:rsidP="007F067E">
                      <w:pPr>
                        <w:spacing w:after="0"/>
                        <w:rPr>
                          <w:rFonts w:ascii="Times New Roman" w:hAnsi="Times New Roman" w:cs="Times New Roman"/>
                          <w:bCs/>
                          <w:sz w:val="20"/>
                          <w:szCs w:val="20"/>
                        </w:rPr>
                      </w:pPr>
                    </w:p>
                    <w:p w14:paraId="7FEDCE3D"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610DFE8F" w14:textId="77777777" w:rsidR="007F067E" w:rsidRPr="00D853CD" w:rsidRDefault="007F067E" w:rsidP="007F067E">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70EB8C49"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1771D2A5"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04AABCD1" w14:textId="77777777" w:rsidR="007F067E" w:rsidRPr="00D853CD" w:rsidRDefault="007F067E" w:rsidP="007F067E">
                      <w:pPr>
                        <w:spacing w:after="0"/>
                        <w:jc w:val="center"/>
                        <w:rPr>
                          <w:rFonts w:ascii="Times New Roman" w:hAnsi="Times New Roman" w:cs="Times New Roman"/>
                          <w:bCs/>
                          <w:sz w:val="20"/>
                          <w:szCs w:val="20"/>
                        </w:rPr>
                      </w:pPr>
                    </w:p>
                    <w:p w14:paraId="251A4C3C" w14:textId="77777777" w:rsidR="007F067E" w:rsidRDefault="007F067E" w:rsidP="007F067E">
                      <w:pPr>
                        <w:pStyle w:val="Rodap"/>
                      </w:pPr>
                    </w:p>
                    <w:p w14:paraId="7CEB5703" w14:textId="77777777" w:rsidR="007F067E" w:rsidRDefault="007F067E" w:rsidP="007F067E">
                      <w:pPr>
                        <w:pStyle w:val="Rodap"/>
                      </w:pPr>
                    </w:p>
                  </w:txbxContent>
                </v:textbox>
              </v:shape>
            </w:pict>
          </mc:Fallback>
        </mc:AlternateContent>
      </w:r>
      <w:r w:rsidR="0011649B" w:rsidRPr="00D04C4C">
        <w:rPr>
          <w:rFonts w:ascii="Times New Roman" w:eastAsia="Calibri" w:hAnsi="Times New Roman" w:cs="Times New Roman"/>
          <w:color w:val="000000"/>
          <w:kern w:val="0"/>
          <w14:ligatures w14:val="none"/>
        </w:rPr>
        <w:t xml:space="preserve">CPF:   </w:t>
      </w:r>
    </w:p>
    <w:p w14:paraId="17538DD5" w14:textId="096B583C" w:rsidR="00566C45" w:rsidRPr="00D04C4C" w:rsidRDefault="0011649B"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 xml:space="preserve"> </w:t>
      </w:r>
    </w:p>
    <w:p w14:paraId="4E446A50" w14:textId="24981AED" w:rsidR="00566C45" w:rsidRPr="00D04C4C" w:rsidRDefault="00566C45"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p>
    <w:p w14:paraId="30849D6B" w14:textId="73F51B82" w:rsidR="0011649B" w:rsidRPr="00D04C4C" w:rsidRDefault="0011649B"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r w:rsidRPr="00D04C4C">
        <w:rPr>
          <w:rFonts w:ascii="Times New Roman" w:eastAsia="Calibri" w:hAnsi="Times New Roman" w:cs="Times New Roman"/>
          <w:color w:val="000000"/>
          <w:kern w:val="0"/>
          <w14:ligatures w14:val="none"/>
        </w:rPr>
        <w:t xml:space="preserve">                        </w:t>
      </w:r>
    </w:p>
    <w:p w14:paraId="0E034C08" w14:textId="67E49244" w:rsidR="0011649B" w:rsidRPr="00D04C4C" w:rsidRDefault="0011649B" w:rsidP="00F13E82">
      <w:pPr>
        <w:spacing w:line="276" w:lineRule="auto"/>
        <w:rPr>
          <w:rFonts w:ascii="Times New Roman" w:hAnsi="Times New Roman" w:cs="Times New Roman"/>
        </w:rPr>
      </w:pPr>
    </w:p>
    <w:sectPr w:rsidR="0011649B" w:rsidRPr="00D04C4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6175" w14:textId="77777777" w:rsidR="00AA6D31" w:rsidRDefault="00AA6D31" w:rsidP="0011649B">
      <w:pPr>
        <w:spacing w:after="0" w:line="240" w:lineRule="auto"/>
      </w:pPr>
      <w:r>
        <w:separator/>
      </w:r>
    </w:p>
  </w:endnote>
  <w:endnote w:type="continuationSeparator" w:id="0">
    <w:p w14:paraId="5C385DFD" w14:textId="77777777" w:rsidR="00AA6D31" w:rsidRDefault="00AA6D31"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974689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D78D355" w14:textId="0D04659E" w:rsidR="0099556E" w:rsidRPr="00953E63" w:rsidRDefault="0099556E">
            <w:pPr>
              <w:pStyle w:val="Rodap"/>
              <w:jc w:val="right"/>
              <w:rPr>
                <w:rFonts w:ascii="Times New Roman" w:hAnsi="Times New Roman" w:cs="Times New Roman"/>
                <w:sz w:val="20"/>
                <w:szCs w:val="20"/>
              </w:rPr>
            </w:pPr>
            <w:r w:rsidRPr="00953E63">
              <w:rPr>
                <w:rFonts w:ascii="Times New Roman" w:hAnsi="Times New Roman" w:cs="Times New Roman"/>
                <w:sz w:val="20"/>
                <w:szCs w:val="20"/>
              </w:rPr>
              <w:t xml:space="preserve">Página </w:t>
            </w:r>
            <w:r w:rsidRPr="00953E63">
              <w:rPr>
                <w:rFonts w:ascii="Times New Roman" w:hAnsi="Times New Roman" w:cs="Times New Roman"/>
                <w:b/>
                <w:bCs/>
                <w:sz w:val="20"/>
                <w:szCs w:val="20"/>
              </w:rPr>
              <w:fldChar w:fldCharType="begin"/>
            </w:r>
            <w:r w:rsidRPr="00953E63">
              <w:rPr>
                <w:rFonts w:ascii="Times New Roman" w:hAnsi="Times New Roman" w:cs="Times New Roman"/>
                <w:b/>
                <w:bCs/>
                <w:sz w:val="20"/>
                <w:szCs w:val="20"/>
              </w:rPr>
              <w:instrText>PAGE</w:instrText>
            </w:r>
            <w:r w:rsidRPr="00953E63">
              <w:rPr>
                <w:rFonts w:ascii="Times New Roman" w:hAnsi="Times New Roman" w:cs="Times New Roman"/>
                <w:b/>
                <w:bCs/>
                <w:sz w:val="20"/>
                <w:szCs w:val="20"/>
              </w:rPr>
              <w:fldChar w:fldCharType="separate"/>
            </w:r>
            <w:r w:rsidRPr="00953E63">
              <w:rPr>
                <w:rFonts w:ascii="Times New Roman" w:hAnsi="Times New Roman" w:cs="Times New Roman"/>
                <w:b/>
                <w:bCs/>
                <w:sz w:val="20"/>
                <w:szCs w:val="20"/>
              </w:rPr>
              <w:t>2</w:t>
            </w:r>
            <w:r w:rsidRPr="00953E63">
              <w:rPr>
                <w:rFonts w:ascii="Times New Roman" w:hAnsi="Times New Roman" w:cs="Times New Roman"/>
                <w:b/>
                <w:bCs/>
                <w:sz w:val="20"/>
                <w:szCs w:val="20"/>
              </w:rPr>
              <w:fldChar w:fldCharType="end"/>
            </w:r>
            <w:r w:rsidRPr="00953E63">
              <w:rPr>
                <w:rFonts w:ascii="Times New Roman" w:hAnsi="Times New Roman" w:cs="Times New Roman"/>
                <w:sz w:val="20"/>
                <w:szCs w:val="20"/>
              </w:rPr>
              <w:t xml:space="preserve"> de </w:t>
            </w:r>
            <w:r w:rsidRPr="00953E63">
              <w:rPr>
                <w:rFonts w:ascii="Times New Roman" w:hAnsi="Times New Roman" w:cs="Times New Roman"/>
                <w:b/>
                <w:bCs/>
                <w:sz w:val="20"/>
                <w:szCs w:val="20"/>
              </w:rPr>
              <w:fldChar w:fldCharType="begin"/>
            </w:r>
            <w:r w:rsidRPr="00953E63">
              <w:rPr>
                <w:rFonts w:ascii="Times New Roman" w:hAnsi="Times New Roman" w:cs="Times New Roman"/>
                <w:b/>
                <w:bCs/>
                <w:sz w:val="20"/>
                <w:szCs w:val="20"/>
              </w:rPr>
              <w:instrText>NUMPAGES</w:instrText>
            </w:r>
            <w:r w:rsidRPr="00953E63">
              <w:rPr>
                <w:rFonts w:ascii="Times New Roman" w:hAnsi="Times New Roman" w:cs="Times New Roman"/>
                <w:b/>
                <w:bCs/>
                <w:sz w:val="20"/>
                <w:szCs w:val="20"/>
              </w:rPr>
              <w:fldChar w:fldCharType="separate"/>
            </w:r>
            <w:r w:rsidRPr="00953E63">
              <w:rPr>
                <w:rFonts w:ascii="Times New Roman" w:hAnsi="Times New Roman" w:cs="Times New Roman"/>
                <w:b/>
                <w:bCs/>
                <w:sz w:val="20"/>
                <w:szCs w:val="20"/>
              </w:rPr>
              <w:t>2</w:t>
            </w:r>
            <w:r w:rsidRPr="00953E63">
              <w:rPr>
                <w:rFonts w:ascii="Times New Roman" w:hAnsi="Times New Roman" w:cs="Times New Roman"/>
                <w:b/>
                <w:bCs/>
                <w:sz w:val="20"/>
                <w:szCs w:val="20"/>
              </w:rPr>
              <w:fldChar w:fldCharType="end"/>
            </w:r>
          </w:p>
        </w:sdtContent>
      </w:sdt>
    </w:sdtContent>
  </w:sdt>
  <w:p w14:paraId="747A77AC" w14:textId="77777777" w:rsidR="0099556E" w:rsidRPr="00953E63" w:rsidRDefault="0099556E">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66E4" w14:textId="77777777" w:rsidR="00AA6D31" w:rsidRDefault="00AA6D31" w:rsidP="0011649B">
      <w:pPr>
        <w:spacing w:after="0" w:line="240" w:lineRule="auto"/>
      </w:pPr>
      <w:r>
        <w:separator/>
      </w:r>
    </w:p>
  </w:footnote>
  <w:footnote w:type="continuationSeparator" w:id="0">
    <w:p w14:paraId="53442E7D" w14:textId="77777777" w:rsidR="00AA6D31" w:rsidRDefault="00AA6D31"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20D8F0FA" w:rsidR="009568F9" w:rsidRPr="009568F9" w:rsidRDefault="00D4150B"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19389B4E">
          <wp:simplePos x="0" y="0"/>
          <wp:positionH relativeFrom="column">
            <wp:posOffset>62865</wp:posOffset>
          </wp:positionH>
          <wp:positionV relativeFrom="paragraph">
            <wp:posOffset>-297180</wp:posOffset>
          </wp:positionV>
          <wp:extent cx="916305" cy="847725"/>
          <wp:effectExtent l="0" t="0" r="0" b="9525"/>
          <wp:wrapNone/>
          <wp:docPr id="8090811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D31">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32.7pt;margin-top:-20.5pt;width:92.6pt;height:67.9pt;z-index:251659264;mso-position-horizontal-relative:text;mso-position-vertical-relative:text">
          <v:imagedata r:id="rId2" o:title=""/>
        </v:shape>
        <o:OLEObject Type="Embed" ProgID="CorelPHOTOPAINT.Image.13" ShapeID="_x0000_s1028" DrawAspect="Content" ObjectID="_1837142998" r:id="rId3"/>
      </w:object>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74E7F0E5" w14:textId="77777777" w:rsidR="00F13E82" w:rsidRPr="00F13E82" w:rsidRDefault="00F13E82" w:rsidP="00F13E82">
    <w:pPr>
      <w:spacing w:after="0" w:line="240" w:lineRule="auto"/>
      <w:ind w:left="-426" w:right="-285"/>
      <w:jc w:val="center"/>
      <w:rPr>
        <w:rFonts w:ascii="Times New Roman" w:eastAsia="Calibri" w:hAnsi="Times New Roman" w:cs="Times New Roman"/>
        <w:b/>
        <w:color w:val="000000"/>
        <w:kern w:val="0"/>
        <w:sz w:val="20"/>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D0683"/>
    <w:multiLevelType w:val="hybridMultilevel"/>
    <w:tmpl w:val="1706BC5E"/>
    <w:lvl w:ilvl="0" w:tplc="0416000F">
      <w:start w:val="1"/>
      <w:numFmt w:val="decimal"/>
      <w:lvlText w:val="%1."/>
      <w:lvlJc w:val="left"/>
      <w:pPr>
        <w:ind w:left="644"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30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10B96"/>
    <w:rsid w:val="000126F2"/>
    <w:rsid w:val="00013156"/>
    <w:rsid w:val="00016388"/>
    <w:rsid w:val="000450CE"/>
    <w:rsid w:val="00075954"/>
    <w:rsid w:val="000939C3"/>
    <w:rsid w:val="000C611C"/>
    <w:rsid w:val="000E4818"/>
    <w:rsid w:val="000F10BC"/>
    <w:rsid w:val="0011649B"/>
    <w:rsid w:val="00130BF3"/>
    <w:rsid w:val="00162C92"/>
    <w:rsid w:val="0017305A"/>
    <w:rsid w:val="001D7D08"/>
    <w:rsid w:val="001F52BD"/>
    <w:rsid w:val="002264BB"/>
    <w:rsid w:val="0023664E"/>
    <w:rsid w:val="00264E74"/>
    <w:rsid w:val="0028232C"/>
    <w:rsid w:val="0029557E"/>
    <w:rsid w:val="002D0511"/>
    <w:rsid w:val="002E3A7D"/>
    <w:rsid w:val="002F2ECC"/>
    <w:rsid w:val="002F4DE7"/>
    <w:rsid w:val="00326DF4"/>
    <w:rsid w:val="003C2947"/>
    <w:rsid w:val="004444A3"/>
    <w:rsid w:val="00463CA6"/>
    <w:rsid w:val="00467A40"/>
    <w:rsid w:val="004970A3"/>
    <w:rsid w:val="004C285A"/>
    <w:rsid w:val="004D7329"/>
    <w:rsid w:val="005428A8"/>
    <w:rsid w:val="00551B78"/>
    <w:rsid w:val="00566C45"/>
    <w:rsid w:val="00580E64"/>
    <w:rsid w:val="005B2C04"/>
    <w:rsid w:val="005D5C1D"/>
    <w:rsid w:val="005E4184"/>
    <w:rsid w:val="00611595"/>
    <w:rsid w:val="00622C51"/>
    <w:rsid w:val="00656FA6"/>
    <w:rsid w:val="006768E5"/>
    <w:rsid w:val="006B0DAC"/>
    <w:rsid w:val="006E0ED0"/>
    <w:rsid w:val="00707C16"/>
    <w:rsid w:val="00742825"/>
    <w:rsid w:val="0074445A"/>
    <w:rsid w:val="007501EE"/>
    <w:rsid w:val="00753330"/>
    <w:rsid w:val="00762572"/>
    <w:rsid w:val="007A61DC"/>
    <w:rsid w:val="007B509B"/>
    <w:rsid w:val="007D34C6"/>
    <w:rsid w:val="007E2F08"/>
    <w:rsid w:val="007F067E"/>
    <w:rsid w:val="00865D0B"/>
    <w:rsid w:val="00875883"/>
    <w:rsid w:val="008C3474"/>
    <w:rsid w:val="008F2BAA"/>
    <w:rsid w:val="00901B5D"/>
    <w:rsid w:val="00915E9D"/>
    <w:rsid w:val="00953E63"/>
    <w:rsid w:val="009568F9"/>
    <w:rsid w:val="009610D9"/>
    <w:rsid w:val="009671CE"/>
    <w:rsid w:val="0099556E"/>
    <w:rsid w:val="00A02358"/>
    <w:rsid w:val="00A430AF"/>
    <w:rsid w:val="00A4359A"/>
    <w:rsid w:val="00A71981"/>
    <w:rsid w:val="00A92701"/>
    <w:rsid w:val="00AA3901"/>
    <w:rsid w:val="00AA6D31"/>
    <w:rsid w:val="00AD3B15"/>
    <w:rsid w:val="00B110A4"/>
    <w:rsid w:val="00B24860"/>
    <w:rsid w:val="00B31B25"/>
    <w:rsid w:val="00B32630"/>
    <w:rsid w:val="00B65A36"/>
    <w:rsid w:val="00B75E53"/>
    <w:rsid w:val="00C1706B"/>
    <w:rsid w:val="00C419F8"/>
    <w:rsid w:val="00C42FD6"/>
    <w:rsid w:val="00C444BC"/>
    <w:rsid w:val="00C81E3D"/>
    <w:rsid w:val="00C957E8"/>
    <w:rsid w:val="00CB5F08"/>
    <w:rsid w:val="00CC16AD"/>
    <w:rsid w:val="00CC2563"/>
    <w:rsid w:val="00CC696B"/>
    <w:rsid w:val="00CE463F"/>
    <w:rsid w:val="00CF6D3A"/>
    <w:rsid w:val="00D04C4C"/>
    <w:rsid w:val="00D1702D"/>
    <w:rsid w:val="00D37B1E"/>
    <w:rsid w:val="00D4150B"/>
    <w:rsid w:val="00D471D6"/>
    <w:rsid w:val="00DF158E"/>
    <w:rsid w:val="00E239D4"/>
    <w:rsid w:val="00E55C27"/>
    <w:rsid w:val="00E67E3D"/>
    <w:rsid w:val="00E74E23"/>
    <w:rsid w:val="00EE0E01"/>
    <w:rsid w:val="00F13E82"/>
    <w:rsid w:val="00FE458B"/>
    <w:rsid w:val="00FF6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15</Pages>
  <Words>5930</Words>
  <Characters>32023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Camara Apui</cp:lastModifiedBy>
  <cp:revision>53</cp:revision>
  <dcterms:created xsi:type="dcterms:W3CDTF">2025-04-30T11:54:00Z</dcterms:created>
  <dcterms:modified xsi:type="dcterms:W3CDTF">2026-04-08T12:43:00Z</dcterms:modified>
</cp:coreProperties>
</file>