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6"/>
      </w:pPr>
    </w:p>
    <w:p>
      <w:pPr>
        <w:pStyle w:val="Heading1"/>
        <w:ind w:left="3136" w:right="2989"/>
        <w:rPr>
          <w:rFonts w:ascii="Arial"/>
        </w:rPr>
      </w:pPr>
      <w:r>
        <w:rPr>
          <w:rFonts w:ascii="Arial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811805</wp:posOffset>
            </wp:positionH>
            <wp:positionV relativeFrom="paragraph">
              <wp:posOffset>-210724</wp:posOffset>
            </wp:positionV>
            <wp:extent cx="881488" cy="94601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488" cy="946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5772150</wp:posOffset>
            </wp:positionH>
            <wp:positionV relativeFrom="paragraph">
              <wp:posOffset>-236840</wp:posOffset>
            </wp:positionV>
            <wp:extent cx="1176020" cy="1043304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020" cy="1043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</w:rPr>
        <w:t>ESTADO</w:t>
      </w:r>
      <w:r>
        <w:rPr>
          <w:rFonts w:ascii="Arial"/>
          <w:spacing w:val="-17"/>
        </w:rPr>
        <w:t> </w:t>
      </w:r>
      <w:r>
        <w:rPr>
          <w:rFonts w:ascii="Arial"/>
        </w:rPr>
        <w:t>DO</w:t>
      </w:r>
      <w:r>
        <w:rPr>
          <w:rFonts w:ascii="Arial"/>
          <w:spacing w:val="-17"/>
        </w:rPr>
        <w:t> </w:t>
      </w:r>
      <w:r>
        <w:rPr>
          <w:rFonts w:ascii="Arial"/>
        </w:rPr>
        <w:t>AMAZONAS PODER LEGISLATIVO</w:t>
      </w:r>
    </w:p>
    <w:p>
      <w:pPr>
        <w:pStyle w:val="Title"/>
        <w:spacing w:line="276" w:lineRule="auto"/>
      </w:pPr>
      <w:r>
        <w:rPr/>
        <w:t>CÂMARA</w:t>
      </w:r>
      <w:r>
        <w:rPr>
          <w:spacing w:val="-11"/>
        </w:rPr>
        <w:t> </w:t>
      </w:r>
      <w:r>
        <w:rPr/>
        <w:t>MUNICIPAL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APUÍ GABINETE DA PRESIDENCIA</w:t>
      </w:r>
    </w:p>
    <w:p>
      <w:pPr>
        <w:pStyle w:val="BodyText"/>
        <w:spacing w:before="240"/>
        <w:rPr>
          <w:rFonts w:ascii="Arial"/>
          <w:b/>
        </w:rPr>
      </w:pPr>
    </w:p>
    <w:p>
      <w:pPr>
        <w:pStyle w:val="Heading1"/>
        <w:jc w:val="left"/>
      </w:pPr>
      <w:r>
        <w:rPr/>
        <w:t>PORTARIA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/>
        <w:t>91,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18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DEZEMBRO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2025.</w:t>
      </w: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</w:rPr>
      </w:pPr>
    </w:p>
    <w:p>
      <w:pPr>
        <w:spacing w:before="1"/>
        <w:ind w:left="427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DESPACHO:</w:t>
      </w:r>
    </w:p>
    <w:p>
      <w:pPr>
        <w:pStyle w:val="BodyText"/>
        <w:spacing w:before="46"/>
        <w:rPr>
          <w:b/>
        </w:rPr>
      </w:pPr>
    </w:p>
    <w:p>
      <w:pPr>
        <w:pStyle w:val="BodyText"/>
        <w:ind w:left="427" w:right="279"/>
        <w:jc w:val="both"/>
      </w:pPr>
      <w:r>
        <w:rPr>
          <w:b/>
        </w:rPr>
        <w:t>Considerando </w:t>
      </w:r>
      <w:r>
        <w:rPr/>
        <w:t>o teor do Relatório da Divisão de Gestão de Licitações e Contratos da Câmara Municipal de Apuí, Amazonas, referente ao Processo Licitatório nº 006/2025 – DGLC, ao Aviso de Dispensa de Licitação nº 005/2025, o qual não alcançou o resultado esperado, em razão do desinteresse de empresas do ramo no fornecimento de serviços de fotografia profissional, incluindo captação de imagens, tratamento digital, impressão de fotografias em alta qualidade e fornecimento de quadros fotográficos, visando à atualização do acervo institucional da Câmara Municipal de Apuí/AM;</w:t>
      </w:r>
    </w:p>
    <w:p>
      <w:pPr>
        <w:pStyle w:val="BodyText"/>
        <w:spacing w:before="4"/>
      </w:pPr>
    </w:p>
    <w:p>
      <w:pPr>
        <w:pStyle w:val="BodyText"/>
        <w:ind w:left="427" w:right="280"/>
        <w:jc w:val="both"/>
      </w:pPr>
      <w:r>
        <w:rPr>
          <w:b/>
        </w:rPr>
        <w:t>Considerando </w:t>
      </w:r>
      <w:r>
        <w:rPr/>
        <w:t>que toda a tramitação observou as exigências legais previstas na Lei nº 14.133/2021 e suas alterações, incluindo o devido encaminhamento à Procuradoria Jurídica desta Casa Legislativa, manifestada por meio do Parecer Jurídico nº 034/2025;</w:t>
      </w:r>
    </w:p>
    <w:p>
      <w:pPr>
        <w:pStyle w:val="BodyText"/>
        <w:spacing w:before="4"/>
      </w:pPr>
    </w:p>
    <w:p>
      <w:pPr>
        <w:pStyle w:val="BodyText"/>
        <w:spacing w:before="1"/>
        <w:ind w:left="427" w:right="285"/>
        <w:jc w:val="both"/>
      </w:pPr>
      <w:r>
        <w:rPr>
          <w:b/>
        </w:rPr>
        <w:t>Considerando </w:t>
      </w:r>
      <w:r>
        <w:rPr/>
        <w:t>o despacho da Controladoria da Câmara Municipal de Apuí, emitido por meio do Parecer nº 013/2025.</w:t>
      </w:r>
    </w:p>
    <w:p>
      <w:pPr>
        <w:pStyle w:val="BodyText"/>
        <w:spacing w:before="3"/>
      </w:pPr>
    </w:p>
    <w:p>
      <w:pPr>
        <w:pStyle w:val="BodyText"/>
        <w:spacing w:before="1"/>
        <w:ind w:left="1419"/>
      </w:pPr>
      <w:r>
        <w:rPr/>
        <w:t>O</w:t>
      </w:r>
      <w:r>
        <w:rPr>
          <w:spacing w:val="-6"/>
        </w:rPr>
        <w:t> </w:t>
      </w:r>
      <w:r>
        <w:rPr/>
        <w:t>PRESIDENTE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APUÍ,</w:t>
      </w:r>
      <w:r>
        <w:rPr>
          <w:spacing w:val="-4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Amazonas,</w:t>
      </w:r>
      <w:r>
        <w:rPr>
          <w:spacing w:val="-2"/>
        </w:rPr>
        <w:t> </w:t>
      </w:r>
      <w:r>
        <w:rPr>
          <w:spacing w:val="-5"/>
        </w:rPr>
        <w:t>no</w:t>
      </w:r>
    </w:p>
    <w:p>
      <w:pPr>
        <w:pStyle w:val="BodyText"/>
        <w:ind w:left="427"/>
        <w:jc w:val="both"/>
      </w:pPr>
      <w:r>
        <w:rPr/>
        <w:t>uso</w:t>
      </w:r>
      <w:r>
        <w:rPr>
          <w:spacing w:val="-2"/>
        </w:rPr>
        <w:t> </w:t>
      </w:r>
      <w:r>
        <w:rPr/>
        <w:t>das</w:t>
      </w:r>
      <w:r>
        <w:rPr>
          <w:spacing w:val="-1"/>
        </w:rPr>
        <w:t> </w:t>
      </w:r>
      <w:r>
        <w:rPr/>
        <w:t>atribuições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lhe</w:t>
      </w:r>
      <w:r>
        <w:rPr>
          <w:spacing w:val="-1"/>
        </w:rPr>
        <w:t> </w:t>
      </w:r>
      <w:r>
        <w:rPr/>
        <w:t>são</w:t>
      </w:r>
      <w:r>
        <w:rPr>
          <w:spacing w:val="-1"/>
        </w:rPr>
        <w:t> </w:t>
      </w:r>
      <w:r>
        <w:rPr>
          <w:spacing w:val="-2"/>
        </w:rPr>
        <w:t>conferidas,</w:t>
      </w:r>
    </w:p>
    <w:p>
      <w:pPr>
        <w:pStyle w:val="BodyText"/>
      </w:pPr>
    </w:p>
    <w:p>
      <w:pPr>
        <w:pStyle w:val="Heading1"/>
        <w:spacing w:before="0"/>
        <w:ind w:left="3136" w:right="2990"/>
      </w:pPr>
      <w:r>
        <w:rPr>
          <w:spacing w:val="-2"/>
        </w:rPr>
        <w:t>RESOLVE:</w:t>
      </w:r>
    </w:p>
    <w:p>
      <w:pPr>
        <w:pStyle w:val="BodyText"/>
        <w:rPr>
          <w:b/>
        </w:rPr>
      </w:pPr>
    </w:p>
    <w:p>
      <w:pPr>
        <w:pStyle w:val="BodyText"/>
        <w:ind w:left="427" w:right="281" w:firstLine="992"/>
        <w:jc w:val="both"/>
      </w:pPr>
      <w:r>
        <w:rPr>
          <w:b/>
        </w:rPr>
        <w:t>Art. 1° - </w:t>
      </w:r>
      <w:r>
        <w:rPr/>
        <w:t>Com base no Relatório da Divisão de Gestão de Licitações e Contratos da Câmara Municipal de Apuí, </w:t>
      </w:r>
      <w:r>
        <w:rPr>
          <w:b/>
        </w:rPr>
        <w:t>DECLARAR DESERTA </w:t>
      </w:r>
      <w:r>
        <w:rPr/>
        <w:t>a licitação convocada nos termos do Aviso de Dispensa de Licitação n° 005/2025, em razão de não haver interessados no fornecimento dos serviços, convocados no referido Aviso.</w:t>
      </w:r>
    </w:p>
    <w:p>
      <w:pPr>
        <w:pStyle w:val="BodyText"/>
      </w:pPr>
    </w:p>
    <w:p>
      <w:pPr>
        <w:pStyle w:val="BodyText"/>
        <w:ind w:left="1327"/>
      </w:pPr>
      <w:r>
        <w:rPr>
          <w:b/>
        </w:rPr>
        <w:t>Art.</w:t>
      </w:r>
      <w:r>
        <w:rPr>
          <w:b/>
          <w:spacing w:val="44"/>
        </w:rPr>
        <w:t> </w:t>
      </w:r>
      <w:r>
        <w:rPr>
          <w:b/>
        </w:rPr>
        <w:t>2°</w:t>
      </w:r>
      <w:r>
        <w:rPr>
          <w:b/>
          <w:spacing w:val="47"/>
        </w:rPr>
        <w:t> </w:t>
      </w:r>
      <w:r>
        <w:rPr/>
        <w:t>-</w:t>
      </w:r>
      <w:r>
        <w:rPr>
          <w:spacing w:val="45"/>
        </w:rPr>
        <w:t> </w:t>
      </w:r>
      <w:r>
        <w:rPr/>
        <w:t>Determino</w:t>
      </w:r>
      <w:r>
        <w:rPr>
          <w:spacing w:val="46"/>
        </w:rPr>
        <w:t> </w:t>
      </w:r>
      <w:r>
        <w:rPr/>
        <w:t>a</w:t>
      </w:r>
      <w:r>
        <w:rPr>
          <w:spacing w:val="45"/>
        </w:rPr>
        <w:t> </w:t>
      </w:r>
      <w:r>
        <w:rPr/>
        <w:t>publicação</w:t>
      </w:r>
      <w:r>
        <w:rPr>
          <w:spacing w:val="46"/>
        </w:rPr>
        <w:t> </w:t>
      </w:r>
      <w:r>
        <w:rPr/>
        <w:t>do</w:t>
      </w:r>
      <w:r>
        <w:rPr>
          <w:spacing w:val="46"/>
        </w:rPr>
        <w:t> </w:t>
      </w:r>
      <w:r>
        <w:rPr/>
        <w:t>feito</w:t>
      </w:r>
      <w:r>
        <w:rPr>
          <w:spacing w:val="46"/>
        </w:rPr>
        <w:t> </w:t>
      </w:r>
      <w:r>
        <w:rPr/>
        <w:t>e</w:t>
      </w:r>
      <w:r>
        <w:rPr>
          <w:spacing w:val="45"/>
        </w:rPr>
        <w:t> </w:t>
      </w:r>
      <w:r>
        <w:rPr/>
        <w:t>posterior</w:t>
      </w:r>
      <w:r>
        <w:rPr>
          <w:spacing w:val="46"/>
        </w:rPr>
        <w:t> </w:t>
      </w:r>
      <w:r>
        <w:rPr/>
        <w:t>arquivamento</w:t>
      </w:r>
      <w:r>
        <w:rPr>
          <w:spacing w:val="48"/>
        </w:rPr>
        <w:t> </w:t>
      </w:r>
      <w:r>
        <w:rPr/>
        <w:t>do</w:t>
      </w:r>
      <w:r>
        <w:rPr>
          <w:spacing w:val="46"/>
        </w:rPr>
        <w:t> </w:t>
      </w:r>
      <w:r>
        <w:rPr>
          <w:spacing w:val="-2"/>
        </w:rPr>
        <w:t>presente</w:t>
      </w:r>
    </w:p>
    <w:p>
      <w:pPr>
        <w:pStyle w:val="BodyText"/>
        <w:ind w:left="427"/>
      </w:pPr>
      <w:r>
        <w:rPr>
          <w:spacing w:val="-2"/>
        </w:rPr>
        <w:t>certame.</w:t>
      </w:r>
    </w:p>
    <w:p>
      <w:pPr>
        <w:pStyle w:val="BodyText"/>
        <w:spacing w:before="40"/>
      </w:pPr>
    </w:p>
    <w:p>
      <w:pPr>
        <w:pStyle w:val="BodyText"/>
        <w:spacing w:line="276" w:lineRule="auto"/>
        <w:ind w:left="427" w:firstLine="966"/>
      </w:pPr>
      <w:r>
        <w:rPr>
          <w:b/>
        </w:rPr>
        <w:t>Art.</w:t>
      </w:r>
      <w:r>
        <w:rPr>
          <w:b/>
          <w:spacing w:val="40"/>
        </w:rPr>
        <w:t> </w:t>
      </w:r>
      <w:r>
        <w:rPr>
          <w:b/>
        </w:rPr>
        <w:t>3°</w:t>
      </w:r>
      <w:r>
        <w:rPr/>
        <w:t>-</w:t>
      </w:r>
      <w:r>
        <w:rPr>
          <w:spacing w:val="40"/>
        </w:rPr>
        <w:t> </w:t>
      </w:r>
      <w:r>
        <w:rPr/>
        <w:t>Esta</w:t>
      </w:r>
      <w:r>
        <w:rPr>
          <w:spacing w:val="40"/>
        </w:rPr>
        <w:t> </w:t>
      </w:r>
      <w:r>
        <w:rPr/>
        <w:t>Portaria</w:t>
      </w:r>
      <w:r>
        <w:rPr>
          <w:spacing w:val="40"/>
        </w:rPr>
        <w:t> </w:t>
      </w:r>
      <w:r>
        <w:rPr/>
        <w:t>entra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vigor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data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sua</w:t>
      </w:r>
      <w:r>
        <w:rPr>
          <w:spacing w:val="40"/>
        </w:rPr>
        <w:t> </w:t>
      </w:r>
      <w:r>
        <w:rPr/>
        <w:t>publicação,</w:t>
      </w:r>
      <w:r>
        <w:rPr>
          <w:spacing w:val="40"/>
        </w:rPr>
        <w:t> </w:t>
      </w:r>
      <w:r>
        <w:rPr/>
        <w:t>revogadas</w:t>
      </w:r>
      <w:r>
        <w:rPr>
          <w:spacing w:val="40"/>
        </w:rPr>
        <w:t> </w:t>
      </w:r>
      <w:r>
        <w:rPr/>
        <w:t>as disposições em contrário.</w:t>
      </w:r>
    </w:p>
    <w:p>
      <w:pPr>
        <w:pStyle w:val="BodyText"/>
        <w:spacing w:before="41"/>
      </w:pPr>
    </w:p>
    <w:p>
      <w:pPr>
        <w:pStyle w:val="BodyText"/>
        <w:spacing w:before="1"/>
        <w:ind w:left="144" w:right="232"/>
        <w:jc w:val="center"/>
      </w:pPr>
      <w:r>
        <w:rPr/>
        <w:t>CIENTIFIQUE-SE,</w:t>
      </w:r>
      <w:r>
        <w:rPr>
          <w:spacing w:val="-7"/>
        </w:rPr>
        <w:t> </w:t>
      </w:r>
      <w:r>
        <w:rPr/>
        <w:t>REGISTRE-SE,</w:t>
      </w:r>
      <w:r>
        <w:rPr>
          <w:spacing w:val="-4"/>
        </w:rPr>
        <w:t> </w:t>
      </w:r>
      <w:r>
        <w:rPr/>
        <w:t>PUBLIQUE-SE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CUMPRA-</w:t>
      </w:r>
      <w:r>
        <w:rPr>
          <w:spacing w:val="-5"/>
        </w:rPr>
        <w:t>SE.</w:t>
      </w:r>
    </w:p>
    <w:p>
      <w:pPr>
        <w:pStyle w:val="BodyText"/>
        <w:spacing w:before="84"/>
      </w:pPr>
    </w:p>
    <w:p>
      <w:pPr>
        <w:pStyle w:val="BodyText"/>
        <w:ind w:left="232" w:right="88"/>
        <w:jc w:val="center"/>
      </w:pPr>
      <w:r>
        <w:rPr/>
        <w:t>Gabinete</w:t>
      </w:r>
      <w:r>
        <w:rPr>
          <w:spacing w:val="-3"/>
        </w:rPr>
        <w:t> </w:t>
      </w:r>
      <w:r>
        <w:rPr/>
        <w:t>da Presidência da</w:t>
      </w:r>
      <w:r>
        <w:rPr>
          <w:spacing w:val="-2"/>
        </w:rPr>
        <w:t> </w:t>
      </w:r>
      <w:r>
        <w:rPr/>
        <w:t>Câmara</w:t>
      </w:r>
      <w:r>
        <w:rPr>
          <w:spacing w:val="-1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Apuí/AM, em 18 de</w:t>
      </w:r>
      <w:r>
        <w:rPr>
          <w:spacing w:val="-1"/>
        </w:rPr>
        <w:t> </w:t>
      </w:r>
      <w:r>
        <w:rPr/>
        <w:t>dezembro de</w:t>
      </w:r>
      <w:r>
        <w:rPr>
          <w:spacing w:val="-1"/>
        </w:rPr>
        <w:t> </w:t>
      </w: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  <w:spacing w:before="124"/>
      </w:pPr>
    </w:p>
    <w:p>
      <w:pPr>
        <w:pStyle w:val="Heading1"/>
        <w:spacing w:before="0"/>
        <w:ind w:left="2234" w:right="2088"/>
      </w:pPr>
      <w:r>
        <w:rPr/>
        <w:t>Vereador</w:t>
      </w:r>
      <w:r>
        <w:rPr>
          <w:spacing w:val="-1"/>
        </w:rPr>
        <w:t> </w:t>
      </w:r>
      <w:r>
        <w:rPr/>
        <w:t>BRUNO</w:t>
      </w:r>
      <w:r>
        <w:rPr>
          <w:spacing w:val="-1"/>
        </w:rPr>
        <w:t> </w:t>
      </w:r>
      <w:r>
        <w:rPr/>
        <w:t>JOSÉ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MORAIS</w:t>
      </w:r>
    </w:p>
    <w:p>
      <w:pPr>
        <w:pStyle w:val="BodyText"/>
        <w:spacing w:before="42"/>
        <w:ind w:left="2234" w:right="2091"/>
        <w:jc w:val="center"/>
      </w:pPr>
      <w:r>
        <w:rPr/>
        <w:t>Presidente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Câmara</w:t>
      </w:r>
      <w:r>
        <w:rPr>
          <w:spacing w:val="-2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Apuí/AM</w:t>
      </w:r>
    </w:p>
    <w:sectPr>
      <w:footerReference w:type="default" r:id="rId5"/>
      <w:type w:val="continuous"/>
      <w:pgSz w:w="11910" w:h="16840"/>
      <w:pgMar w:header="0" w:footer="1005" w:top="220" w:bottom="1200" w:left="1275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000">
              <wp:simplePos x="0" y="0"/>
              <wp:positionH relativeFrom="page">
                <wp:posOffset>6502019</wp:posOffset>
              </wp:positionH>
              <wp:positionV relativeFrom="page">
                <wp:posOffset>9914431</wp:posOffset>
              </wp:positionV>
              <wp:extent cx="713105" cy="1663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1310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1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1.970001pt;margin-top:780.663879pt;width:56.15pt;height:13.1pt;mso-position-horizontal-relative:page;mso-position-vertical-relative:page;z-index:-15764480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1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42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234" w:right="2087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Itajair</dc:creator>
  <dcterms:created xsi:type="dcterms:W3CDTF">2026-04-14T15:25:50Z</dcterms:created>
  <dcterms:modified xsi:type="dcterms:W3CDTF">2026-04-14T15:25:50Z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2026-04-14T00:00:00Z</vt:filetime>
  </property>
  <property fmtid="{D5CDD505-2E9C-101B-9397-08002B2CF9AE}" pid="5" name="Producer">
    <vt:lpwstr>Microsoft® Word LTSC</vt:lpwstr>
  </property>
</Properties>
</file>